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color w:val="0D0D0D" w:themeColor="text1" w:themeTint="F2"/>
          <w:lang w:val="en-GB"/>
        </w:rPr>
        <w:id w:val="-1380622735"/>
        <w:docPartObj>
          <w:docPartGallery w:val="Cover Pages"/>
          <w:docPartUnique/>
        </w:docPartObj>
      </w:sdtPr>
      <w:sdtEndPr>
        <w:rPr>
          <w:kern w:val="28"/>
        </w:rPr>
      </w:sdtEndPr>
      <w:sdtContent>
        <w:p w14:paraId="0442108A" w14:textId="7BC29263" w:rsidR="00AF0FBD" w:rsidRPr="008A23D2" w:rsidRDefault="00D63740" w:rsidP="00AF0FBD">
          <w:pPr>
            <w:spacing w:after="200" w:line="276" w:lineRule="auto"/>
            <w:jc w:val="left"/>
            <w:rPr>
              <w:color w:val="0D0D0D" w:themeColor="text1" w:themeTint="F2"/>
              <w:kern w:val="28"/>
              <w:lang w:val="en-GB"/>
            </w:rPr>
          </w:pPr>
          <w:r>
            <w:rPr>
              <w:noProof/>
            </w:rPr>
            <mc:AlternateContent>
              <mc:Choice Requires="wpg">
                <w:drawing>
                  <wp:anchor distT="0" distB="0" distL="114300" distR="114300" simplePos="0" relativeHeight="251661312" behindDoc="0" locked="0" layoutInCell="1" allowOverlap="1" wp14:anchorId="7276E8DB" wp14:editId="00313700">
                    <wp:simplePos x="0" y="0"/>
                    <wp:positionH relativeFrom="column">
                      <wp:posOffset>209550</wp:posOffset>
                    </wp:positionH>
                    <wp:positionV relativeFrom="paragraph">
                      <wp:posOffset>0</wp:posOffset>
                    </wp:positionV>
                    <wp:extent cx="5657850" cy="3533775"/>
                    <wp:effectExtent l="0" t="0" r="0" b="9525"/>
                    <wp:wrapNone/>
                    <wp:docPr id="2" name="Group 3"/>
                    <wp:cNvGraphicFramePr/>
                    <a:graphic xmlns:a="http://schemas.openxmlformats.org/drawingml/2006/main">
                      <a:graphicData uri="http://schemas.microsoft.com/office/word/2010/wordprocessingGroup">
                        <wpg:wgp>
                          <wpg:cNvGrpSpPr/>
                          <wpg:grpSpPr>
                            <a:xfrm>
                              <a:off x="0" y="0"/>
                              <a:ext cx="5657850" cy="3533775"/>
                              <a:chOff x="0" y="0"/>
                              <a:chExt cx="6688317" cy="4572002"/>
                            </a:xfrm>
                          </wpg:grpSpPr>
                          <pic:pic xmlns:pic="http://schemas.openxmlformats.org/drawingml/2006/picture">
                            <pic:nvPicPr>
                              <pic:cNvPr id="3" name="Picture 3" descr="Guru Gobind Singh Super Thermal Plant,Ropa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2390775"/>
                                <a:ext cx="3333750" cy="2181226"/>
                              </a:xfrm>
                              <a:prstGeom prst="rect">
                                <a:avLst/>
                              </a:prstGeom>
                              <a:ln>
                                <a:noFill/>
                              </a:ln>
                              <a:effectLst>
                                <a:softEdge rad="112500"/>
                              </a:effectLst>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4" descr="GNDTP,Bhatinda(110x4=440MW)"/>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29457" y="0"/>
                                <a:ext cx="3333750" cy="2390775"/>
                              </a:xfrm>
                              <a:prstGeom prst="rect">
                                <a:avLst/>
                              </a:prstGeom>
                              <a:ln>
                                <a:noFill/>
                              </a:ln>
                              <a:effectLst>
                                <a:softEdge rad="112500"/>
                              </a:effectLst>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5" descr="GHGTB,Lehra Mohabbat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3354567" y="47624"/>
                                <a:ext cx="3333750" cy="2343151"/>
                              </a:xfrm>
                              <a:prstGeom prst="rect">
                                <a:avLst/>
                              </a:prstGeom>
                              <a:ln>
                                <a:noFill/>
                              </a:ln>
                              <a:effectLst>
                                <a:softEdge rad="112500"/>
                              </a:effectLst>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6" descr="5-Views of Joginder Nagar Hydel Proj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3354567" y="2390776"/>
                                <a:ext cx="3333749" cy="2181226"/>
                              </a:xfrm>
                              <a:prstGeom prst="rect">
                                <a:avLst/>
                              </a:prstGeom>
                              <a:ln>
                                <a:noFill/>
                              </a:ln>
                              <a:effectLst>
                                <a:softEdge rad="112500"/>
                              </a:effectLst>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11BECD44" id="Group 3" o:spid="_x0000_s1026" style="position:absolute;margin-left:16.5pt;margin-top:0;width:445.5pt;height:278.25pt;z-index:251661312;mso-width-relative:margin;mso-height-relative:margin" coordsize="66883,4572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Guru Gobind Singh Super Thermal Plant,Ropar1" style="position:absolute;top:23907;width:33337;height:218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">
                      <v:imagedata r:id="rId13" o:title="Guru Gobind Singh Super Thermal Plant,Ropar1"/>
                    </v:shape>
                    <v:shape id="Picture 4" o:spid="_x0000_s1028" type="#_x0000_t75" alt="GNDTP,Bhatinda(110x4=440MW)" style="position:absolute;left:294;width:33338;height:239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">
                      <v:imagedata r:id="rId14" o:title="GNDTP,Bhatinda(110x4=440MW)"/>
                    </v:shape>
                    <v:shape id="Picture 5" o:spid="_x0000_s1029" type="#_x0000_t75" alt="GHGTB,Lehra Mohabbat1" style="position:absolute;left:33545;top:476;width:33338;height:234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">
                      <v:imagedata r:id="rId15" o:title="GHGTB,Lehra Mohabbat1"/>
                    </v:shape>
                    <v:shape id="Picture 6" o:spid="_x0000_s1030" type="#_x0000_t75" alt="5-Views of Joginder Nagar Hydel Project" style="position:absolute;left:33545;top:23907;width:33338;height:218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">
                      <v:imagedata r:id="rId16" o:title="5-Views of Joginder Nagar Hydel Project"/>
                    </v:shape>
                  </v:group>
                </w:pict>
              </mc:Fallback>
            </mc:AlternateContent>
          </w:r>
          <w:r w:rsidR="00CE0F1A" w:rsidRPr="008A23D2">
            <w:rPr>
              <w:noProof/>
              <w:color w:val="0D0D0D" w:themeColor="text1" w:themeTint="F2"/>
              <w:kern w:val="28"/>
              <w:lang w:val="en-GB" w:eastAsia="en-IN"/>
            </w:rPr>
            <mc:AlternateContent>
              <mc:Choice Requires="wps">
                <w:drawing>
                  <wp:anchor distT="0" distB="0" distL="114300" distR="114300" simplePos="0" relativeHeight="251655168" behindDoc="0" locked="0" layoutInCell="1" allowOverlap="1" wp14:anchorId="3BC3F03F" wp14:editId="2BC6EBA4">
                    <wp:simplePos x="0" y="0"/>
                    <wp:positionH relativeFrom="column">
                      <wp:posOffset>-408940</wp:posOffset>
                    </wp:positionH>
                    <wp:positionV relativeFrom="paragraph">
                      <wp:posOffset>-198120</wp:posOffset>
                    </wp:positionV>
                    <wp:extent cx="6858000" cy="8860155"/>
                    <wp:effectExtent l="19050" t="19050" r="19050" b="17145"/>
                    <wp:wrapNone/>
                    <wp:docPr id="78"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58000" cy="8860155"/>
                            </a:xfrm>
                            <a:prstGeom prst="rect">
                              <a:avLst/>
                            </a:prstGeom>
                            <a:noFill/>
                            <a:ln w="28575" cmpd="tri">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F0B487C" id="Rectangle 78" o:spid="_x0000_s1026" style="position:absolute;margin-left:-32.2pt;margin-top:-15.6pt;width:540pt;height:697.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" filled="f" strokecolor="black [3213]" strokeweight="2.25pt">
                    <v:stroke linestyle="thickBetweenThin"/>
                    <v:path arrowok="t"/>
                  </v:rect>
                </w:pict>
              </mc:Fallback>
            </mc:AlternateContent>
          </w:r>
          <w:r w:rsidR="00CE0F1A" w:rsidRPr="008A23D2">
            <w:rPr>
              <w:noProof/>
              <w:color w:val="0D0D0D" w:themeColor="text1" w:themeTint="F2"/>
              <w:kern w:val="28"/>
              <w:lang w:val="en-GB" w:eastAsia="en-IN"/>
            </w:rPr>
            <mc:AlternateContent>
              <mc:Choice Requires="wps">
                <w:drawing>
                  <wp:anchor distT="0" distB="0" distL="114300" distR="114300" simplePos="0" relativeHeight="251659264" behindDoc="0" locked="0" layoutInCell="1" allowOverlap="1" wp14:anchorId="2EC565CF" wp14:editId="6FFE595F">
                    <wp:simplePos x="0" y="0"/>
                    <wp:positionH relativeFrom="column">
                      <wp:posOffset>95250</wp:posOffset>
                    </wp:positionH>
                    <wp:positionV relativeFrom="paragraph">
                      <wp:posOffset>6444615</wp:posOffset>
                    </wp:positionV>
                    <wp:extent cx="5943600" cy="1534160"/>
                    <wp:effectExtent l="0" t="0" r="0" b="8890"/>
                    <wp:wrapSquare wrapText="bothSides"/>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15341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84A2A2" w14:textId="77777777" w:rsidR="009A6B57" w:rsidRPr="00A2739D" w:rsidRDefault="009A6B57" w:rsidP="00AF0FBD">
                                <w:pPr>
                                  <w:ind w:left="2160"/>
                                  <w:rPr>
                                    <w:b/>
                                    <w:sz w:val="32"/>
                                  </w:rPr>
                                </w:pPr>
                                <w:r>
                                  <w:rPr>
                                    <w:b/>
                                    <w:sz w:val="32"/>
                                  </w:rPr>
                                  <w:tab/>
                                </w:r>
                                <w:r>
                                  <w:rPr>
                                    <w:b/>
                                    <w:sz w:val="32"/>
                                  </w:rPr>
                                  <w:tab/>
                                </w:r>
                                <w:r w:rsidRPr="00A2739D">
                                  <w:rPr>
                                    <w:b/>
                                    <w:sz w:val="32"/>
                                  </w:rPr>
                                  <w:t>Submitted by</w:t>
                                </w:r>
                              </w:p>
                              <w:p w14:paraId="20600ACD" w14:textId="6CEF9C0B" w:rsidR="009A6B57" w:rsidRPr="00A2739D" w:rsidRDefault="009A6B57" w:rsidP="00AF0FBD">
                                <w:pPr>
                                  <w:jc w:val="center"/>
                                  <w:rPr>
                                    <w:b/>
                                    <w:sz w:val="32"/>
                                  </w:rPr>
                                </w:pPr>
                                <w:r w:rsidRPr="00D259E6">
                                  <w:rPr>
                                    <w:noProof/>
                                    <w:sz w:val="32"/>
                                    <w:lang w:val="en-IN" w:eastAsia="en-IN"/>
                                  </w:rPr>
                                  <w:drawing>
                                    <wp:inline distT="0" distB="0" distL="0" distR="0" wp14:anchorId="3F423AD2" wp14:editId="6AD7689F">
                                      <wp:extent cx="2054332" cy="750627"/>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03426" cy="768565"/>
                                              </a:xfrm>
                                              <a:prstGeom prst="rect">
                                                <a:avLst/>
                                              </a:prstGeom>
                                              <a:noFill/>
                                              <a:ln>
                                                <a:noFill/>
                                              </a:ln>
                                            </pic:spPr>
                                          </pic:pic>
                                        </a:graphicData>
                                      </a:graphic>
                                    </wp:inline>
                                  </w:drawing>
                                </w:r>
                              </w:p>
                              <w:p w14:paraId="1F8B2E2B" w14:textId="500F01DA" w:rsidR="009A6B57" w:rsidRPr="00A2739D" w:rsidRDefault="009A6B57" w:rsidP="00AF0FBD">
                                <w:pPr>
                                  <w:ind w:left="1440" w:firstLine="720"/>
                                  <w:rPr>
                                    <w:b/>
                                    <w:sz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C565CF" id="_x0000_t202" coordsize="21600,21600" o:spt="202" path="m,l,21600r21600,l21600,xe">
                    <v:stroke joinstyle="miter"/>
                    <v:path gradientshapeok="t" o:connecttype="rect"/>
                  </v:shapetype>
                  <v:shape id="Text Box 76" o:spid="_x0000_s1026" type="#_x0000_t202" style="position:absolute;margin-left:7.5pt;margin-top:507.45pt;width:468pt;height:12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" fillcolor="white [3201]" stroked="f" strokeweight=".5pt">
                    <v:textbox>
                      <w:txbxContent>
                        <w:p w14:paraId="6984A2A2" w14:textId="77777777" w:rsidR="009A6B57" w:rsidRPr="00A2739D" w:rsidRDefault="009A6B57" w:rsidP="00AF0FBD">
                          <w:pPr>
                            <w:ind w:left="2160"/>
                            <w:rPr>
                              <w:b/>
                              <w:sz w:val="32"/>
                            </w:rPr>
                          </w:pPr>
                          <w:r>
                            <w:rPr>
                              <w:b/>
                              <w:sz w:val="32"/>
                            </w:rPr>
                            <w:tab/>
                          </w:r>
                          <w:r>
                            <w:rPr>
                              <w:b/>
                              <w:sz w:val="32"/>
                            </w:rPr>
                            <w:tab/>
                          </w:r>
                          <w:r w:rsidRPr="00A2739D">
                            <w:rPr>
                              <w:b/>
                              <w:sz w:val="32"/>
                            </w:rPr>
                            <w:t>Submitted by</w:t>
                          </w:r>
                        </w:p>
                        <w:p w14:paraId="20600ACD" w14:textId="6CEF9C0B" w:rsidR="009A6B57" w:rsidRPr="00A2739D" w:rsidRDefault="009A6B57" w:rsidP="00AF0FBD">
                          <w:pPr>
                            <w:jc w:val="center"/>
                            <w:rPr>
                              <w:b/>
                              <w:sz w:val="32"/>
                            </w:rPr>
                          </w:pPr>
                          <w:r w:rsidRPr="00D259E6">
                            <w:rPr>
                              <w:noProof/>
                              <w:sz w:val="32"/>
                              <w:lang w:val="en-IN" w:eastAsia="en-IN"/>
                            </w:rPr>
                            <w:drawing>
                              <wp:inline distT="0" distB="0" distL="0" distR="0" wp14:anchorId="3F423AD2" wp14:editId="6AD7689F">
                                <wp:extent cx="2054332" cy="750627"/>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03426" cy="768565"/>
                                        </a:xfrm>
                                        <a:prstGeom prst="rect">
                                          <a:avLst/>
                                        </a:prstGeom>
                                        <a:noFill/>
                                        <a:ln>
                                          <a:noFill/>
                                        </a:ln>
                                      </pic:spPr>
                                    </pic:pic>
                                  </a:graphicData>
                                </a:graphic>
                              </wp:inline>
                            </w:drawing>
                          </w:r>
                        </w:p>
                        <w:p w14:paraId="1F8B2E2B" w14:textId="500F01DA" w:rsidR="009A6B57" w:rsidRPr="00A2739D" w:rsidRDefault="009A6B57" w:rsidP="00AF0FBD">
                          <w:pPr>
                            <w:ind w:left="1440" w:firstLine="720"/>
                            <w:rPr>
                              <w:b/>
                              <w:sz w:val="32"/>
                            </w:rPr>
                          </w:pPr>
                        </w:p>
                      </w:txbxContent>
                    </v:textbox>
                    <w10:wrap type="square"/>
                  </v:shape>
                </w:pict>
              </mc:Fallback>
            </mc:AlternateContent>
          </w:r>
        </w:p>
        <w:p w14:paraId="2BD28941" w14:textId="2AC8D315" w:rsidR="00BC66E9" w:rsidRPr="008A23D2" w:rsidRDefault="00BC66E9">
          <w:pPr>
            <w:rPr>
              <w:color w:val="0D0D0D" w:themeColor="text1" w:themeTint="F2"/>
              <w:lang w:val="en-GB"/>
            </w:rPr>
          </w:pPr>
        </w:p>
        <w:p w14:paraId="534EAD07" w14:textId="77777777" w:rsidR="00AF0FBD" w:rsidRPr="008A23D2" w:rsidRDefault="00CE0F1A">
          <w:pPr>
            <w:spacing w:after="200" w:line="276" w:lineRule="auto"/>
            <w:jc w:val="left"/>
            <w:rPr>
              <w:color w:val="0D0D0D" w:themeColor="text1" w:themeTint="F2"/>
              <w:kern w:val="28"/>
              <w:lang w:val="en-GB"/>
            </w:rPr>
          </w:pPr>
          <w:r w:rsidRPr="008A23D2">
            <w:rPr>
              <w:noProof/>
              <w:color w:val="0D0D0D" w:themeColor="text1" w:themeTint="F2"/>
              <w:kern w:val="28"/>
              <w:lang w:val="en-GB" w:eastAsia="en-IN"/>
            </w:rPr>
            <mc:AlternateContent>
              <mc:Choice Requires="wps">
                <w:drawing>
                  <wp:anchor distT="0" distB="0" distL="114300" distR="114300" simplePos="0" relativeHeight="251657216" behindDoc="0" locked="0" layoutInCell="1" allowOverlap="1" wp14:anchorId="4066472D" wp14:editId="3D874232">
                    <wp:simplePos x="0" y="0"/>
                    <wp:positionH relativeFrom="margin">
                      <wp:posOffset>-171450</wp:posOffset>
                    </wp:positionH>
                    <wp:positionV relativeFrom="margin">
                      <wp:posOffset>4128770</wp:posOffset>
                    </wp:positionV>
                    <wp:extent cx="6324600" cy="2216785"/>
                    <wp:effectExtent l="0" t="0" r="0" b="0"/>
                    <wp:wrapSquare wrapText="bothSides"/>
                    <wp:docPr id="1"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2216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16712" w14:textId="6A2B7643" w:rsidR="009A6B57" w:rsidRDefault="009A6B57" w:rsidP="00DE4248">
                                <w:pPr>
                                  <w:pStyle w:val="Title"/>
                                  <w:spacing w:before="0" w:after="0"/>
                                  <w:jc w:val="center"/>
                                  <w:rPr>
                                    <w:sz w:val="36"/>
                                    <w:szCs w:val="48"/>
                                  </w:rPr>
                                </w:pPr>
                                <w:r w:rsidRPr="00DE4248">
                                  <w:rPr>
                                    <w:sz w:val="36"/>
                                    <w:szCs w:val="48"/>
                                  </w:rPr>
                                  <w:t>PETITION FOR TRUE UP FOR FY 2018-19, Review of fy 2019-20 AND MULTI YEAR TARIFF FOR CONTROL PERIOD FROM FY 2020-21 to FY 2022-23</w:t>
                                </w:r>
                                <w:r>
                                  <w:rPr>
                                    <w:sz w:val="36"/>
                                    <w:szCs w:val="48"/>
                                  </w:rPr>
                                  <w:t xml:space="preserve"> </w:t>
                                </w:r>
                              </w:p>
                              <w:p w14:paraId="671F937E" w14:textId="416A295B" w:rsidR="009A6B57" w:rsidRDefault="009A6B57" w:rsidP="000A1372">
                                <w:pPr>
                                  <w:pStyle w:val="Title"/>
                                  <w:spacing w:before="0" w:after="0"/>
                                  <w:jc w:val="center"/>
                                  <w:rPr>
                                    <w:sz w:val="36"/>
                                    <w:szCs w:val="48"/>
                                  </w:rPr>
                                </w:pPr>
                                <w:r>
                                  <w:rPr>
                                    <w:sz w:val="36"/>
                                    <w:szCs w:val="48"/>
                                  </w:rPr>
                                  <w:t xml:space="preserve">– </w:t>
                                </w:r>
                              </w:p>
                              <w:p w14:paraId="4D7A57BC" w14:textId="7B6830A8" w:rsidR="009A6B57" w:rsidRDefault="009A6B57" w:rsidP="000A1372">
                                <w:pPr>
                                  <w:pStyle w:val="Title"/>
                                  <w:spacing w:before="0" w:after="0"/>
                                  <w:jc w:val="center"/>
                                  <w:rPr>
                                    <w:sz w:val="36"/>
                                    <w:szCs w:val="48"/>
                                  </w:rPr>
                                </w:pPr>
                                <w:r>
                                  <w:rPr>
                                    <w:sz w:val="36"/>
                                    <w:szCs w:val="48"/>
                                  </w:rPr>
                                  <w:t>Reply of deficiencies</w:t>
                                </w:r>
                              </w:p>
                              <w:p w14:paraId="58F76B3D" w14:textId="77777777" w:rsidR="009A6B57" w:rsidRPr="00DE4248" w:rsidRDefault="009A6B57" w:rsidP="00DE4248"/>
                            </w:txbxContent>
                          </wps:txbx>
                          <wps:bodyPr rot="0" vert="horz" wrap="square" lIns="91440" tIns="45720" rIns="91440" bIns="45720" anchor="b" anchorCtr="0" upright="1">
                            <a:noAutofit/>
                          </wps:bodyPr>
                        </wps:wsp>
                      </a:graphicData>
                    </a:graphic>
                    <wp14:sizeRelH relativeFrom="margin">
                      <wp14:pctWidth>0</wp14:pctWidth>
                    </wp14:sizeRelH>
                    <wp14:sizeRelV relativeFrom="page">
                      <wp14:pctHeight>0</wp14:pctHeight>
                    </wp14:sizeRelV>
                  </wp:anchor>
                </w:drawing>
              </mc:Choice>
              <mc:Fallback>
                <w:pict>
                  <v:shape w14:anchorId="4066472D" id="Text Box 74" o:spid="_x0000_s1027" type="#_x0000_t202" style="position:absolute;margin-left:-13.5pt;margin-top:325.1pt;width:498pt;height:174.5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" filled="f" stroked="f">
                    <v:textbox>
                      <w:txbxContent>
                        <w:p w14:paraId="20C16712" w14:textId="6A2B7643" w:rsidR="009A6B57" w:rsidRDefault="009A6B57" w:rsidP="00DE4248">
                          <w:pPr>
                            <w:pStyle w:val="Title"/>
                            <w:spacing w:before="0" w:after="0"/>
                            <w:jc w:val="center"/>
                            <w:rPr>
                              <w:sz w:val="36"/>
                              <w:szCs w:val="48"/>
                            </w:rPr>
                          </w:pPr>
                          <w:r w:rsidRPr="00DE4248">
                            <w:rPr>
                              <w:sz w:val="36"/>
                              <w:szCs w:val="48"/>
                            </w:rPr>
                            <w:t>PETITION FOR TRUE UP FOR FY 2018-19, Review of fy 2019-20 AND MULTI YEAR TARIFF FOR CONTROL PERIOD FROM FY 2020-21 to FY 2022-23</w:t>
                          </w:r>
                          <w:r>
                            <w:rPr>
                              <w:sz w:val="36"/>
                              <w:szCs w:val="48"/>
                            </w:rPr>
                            <w:t xml:space="preserve"> </w:t>
                          </w:r>
                        </w:p>
                        <w:p w14:paraId="671F937E" w14:textId="416A295B" w:rsidR="009A6B57" w:rsidRDefault="009A6B57" w:rsidP="000A1372">
                          <w:pPr>
                            <w:pStyle w:val="Title"/>
                            <w:spacing w:before="0" w:after="0"/>
                            <w:jc w:val="center"/>
                            <w:rPr>
                              <w:sz w:val="36"/>
                              <w:szCs w:val="48"/>
                            </w:rPr>
                          </w:pPr>
                          <w:r>
                            <w:rPr>
                              <w:sz w:val="36"/>
                              <w:szCs w:val="48"/>
                            </w:rPr>
                            <w:t xml:space="preserve">– </w:t>
                          </w:r>
                        </w:p>
                        <w:p w14:paraId="4D7A57BC" w14:textId="7B6830A8" w:rsidR="009A6B57" w:rsidRDefault="009A6B57" w:rsidP="000A1372">
                          <w:pPr>
                            <w:pStyle w:val="Title"/>
                            <w:spacing w:before="0" w:after="0"/>
                            <w:jc w:val="center"/>
                            <w:rPr>
                              <w:sz w:val="36"/>
                              <w:szCs w:val="48"/>
                            </w:rPr>
                          </w:pPr>
                          <w:r>
                            <w:rPr>
                              <w:sz w:val="36"/>
                              <w:szCs w:val="48"/>
                            </w:rPr>
                            <w:t>Reply of deficiencies</w:t>
                          </w:r>
                        </w:p>
                        <w:p w14:paraId="58F76B3D" w14:textId="77777777" w:rsidR="009A6B57" w:rsidRPr="00DE4248" w:rsidRDefault="009A6B57" w:rsidP="00DE4248"/>
                      </w:txbxContent>
                    </v:textbox>
                    <w10:wrap type="square" anchorx="margin" anchory="margin"/>
                  </v:shape>
                </w:pict>
              </mc:Fallback>
            </mc:AlternateContent>
          </w:r>
          <w:r w:rsidR="00AF0FBD" w:rsidRPr="008A23D2">
            <w:rPr>
              <w:color w:val="0D0D0D" w:themeColor="text1" w:themeTint="F2"/>
              <w:kern w:val="28"/>
              <w:lang w:val="en-GB"/>
            </w:rPr>
            <w:br w:type="page"/>
          </w:r>
        </w:p>
        <w:p w14:paraId="4D4F4928" w14:textId="1DA4B8B5" w:rsidR="00AF0FBD" w:rsidRPr="008A23D2" w:rsidRDefault="009A6B57">
          <w:pPr>
            <w:spacing w:after="200" w:line="276" w:lineRule="auto"/>
            <w:jc w:val="left"/>
            <w:rPr>
              <w:color w:val="0D0D0D" w:themeColor="text1" w:themeTint="F2"/>
              <w:kern w:val="28"/>
              <w:lang w:val="en-GB"/>
            </w:rPr>
          </w:pPr>
        </w:p>
      </w:sdtContent>
    </w:sdt>
    <w:p w14:paraId="1917438C" w14:textId="1B823090" w:rsidR="00F35E33" w:rsidRPr="008A23D2" w:rsidRDefault="00A55EDA" w:rsidP="00342DA9">
      <w:pPr>
        <w:pStyle w:val="Heading1"/>
      </w:pPr>
      <w:r>
        <w:t>Replies of Deficiencies</w:t>
      </w:r>
    </w:p>
    <w:p w14:paraId="53688886" w14:textId="77777777" w:rsidR="00360AF1" w:rsidRPr="00A72FB9" w:rsidRDefault="00360AF1" w:rsidP="00B6114F">
      <w:pPr>
        <w:pStyle w:val="Heeding2"/>
      </w:pPr>
      <w:r w:rsidRPr="00A72FB9">
        <w:t>Information required for admittance of</w:t>
      </w:r>
      <w:r w:rsidRPr="00A72FB9">
        <w:rPr>
          <w:spacing w:val="-7"/>
        </w:rPr>
        <w:t xml:space="preserve"> </w:t>
      </w:r>
      <w:r w:rsidRPr="00A72FB9">
        <w:t>Petition</w:t>
      </w:r>
    </w:p>
    <w:p w14:paraId="54268826" w14:textId="77777777" w:rsidR="00360AF1" w:rsidRPr="00A72FB9" w:rsidRDefault="00360AF1" w:rsidP="00B6114F">
      <w:pPr>
        <w:pStyle w:val="Heading3"/>
      </w:pPr>
      <w:r w:rsidRPr="00A72FB9">
        <w:t>Audited/ Provisional</w:t>
      </w:r>
      <w:r w:rsidRPr="00A72FB9">
        <w:rPr>
          <w:spacing w:val="-4"/>
        </w:rPr>
        <w:t xml:space="preserve"> </w:t>
      </w:r>
      <w:r w:rsidRPr="00A72FB9">
        <w:t>Accounts</w:t>
      </w:r>
    </w:p>
    <w:p w14:paraId="31D8C853" w14:textId="376C1628" w:rsidR="00360AF1" w:rsidRPr="00B6114F" w:rsidRDefault="00360AF1" w:rsidP="00164593">
      <w:pPr>
        <w:pStyle w:val="ListParagraph"/>
        <w:numPr>
          <w:ilvl w:val="0"/>
          <w:numId w:val="23"/>
        </w:numPr>
        <w:rPr>
          <w:i/>
          <w:iCs/>
        </w:rPr>
      </w:pPr>
      <w:r w:rsidRPr="00B6114F">
        <w:rPr>
          <w:i/>
          <w:iCs/>
        </w:rPr>
        <w:t>Provisional accounts for FY 2019-20 (till September) in soft</w:t>
      </w:r>
      <w:r w:rsidRPr="00B6114F">
        <w:rPr>
          <w:i/>
          <w:iCs/>
          <w:spacing w:val="-9"/>
        </w:rPr>
        <w:t xml:space="preserve"> </w:t>
      </w:r>
      <w:r w:rsidRPr="00B6114F">
        <w:rPr>
          <w:i/>
          <w:iCs/>
        </w:rPr>
        <w:t>copy.</w:t>
      </w:r>
    </w:p>
    <w:p w14:paraId="6489ECAB" w14:textId="77777777" w:rsidR="00360AF1" w:rsidRPr="00B6114F" w:rsidRDefault="00360AF1" w:rsidP="00360AF1">
      <w:pPr>
        <w:pStyle w:val="BodyText"/>
        <w:spacing w:line="276" w:lineRule="auto"/>
        <w:ind w:left="647"/>
        <w:jc w:val="both"/>
        <w:rPr>
          <w:rFonts w:ascii="Book Antiqua" w:hAnsi="Book Antiqua"/>
          <w:b/>
          <w:bCs/>
          <w:i/>
          <w:iCs/>
          <w:sz w:val="24"/>
          <w:szCs w:val="24"/>
        </w:rPr>
      </w:pPr>
      <w:r w:rsidRPr="00B6114F">
        <w:rPr>
          <w:rFonts w:ascii="Book Antiqua" w:hAnsi="Book Antiqua"/>
          <w:b/>
          <w:bCs/>
          <w:i/>
          <w:iCs/>
          <w:sz w:val="24"/>
          <w:szCs w:val="24"/>
        </w:rPr>
        <w:t xml:space="preserve">PSERC Comments: </w:t>
      </w:r>
      <w:r w:rsidRPr="00B6114F">
        <w:rPr>
          <w:rFonts w:ascii="Book Antiqua" w:hAnsi="Book Antiqua"/>
          <w:i/>
          <w:iCs/>
          <w:sz w:val="24"/>
          <w:szCs w:val="24"/>
        </w:rPr>
        <w:t>PSPCL has replied that it does not prepare half yearly provisional accounts</w:t>
      </w:r>
      <w:r w:rsidRPr="00B6114F">
        <w:rPr>
          <w:rFonts w:ascii="Book Antiqua" w:hAnsi="Book Antiqua"/>
          <w:b/>
          <w:bCs/>
          <w:i/>
          <w:iCs/>
          <w:sz w:val="24"/>
          <w:szCs w:val="24"/>
        </w:rPr>
        <w:t xml:space="preserve">. </w:t>
      </w:r>
    </w:p>
    <w:p w14:paraId="0D743D7B" w14:textId="77777777" w:rsidR="00360AF1" w:rsidRDefault="00360AF1" w:rsidP="00360AF1">
      <w:pPr>
        <w:tabs>
          <w:tab w:val="left" w:pos="360"/>
          <w:tab w:val="left" w:pos="630"/>
        </w:tabs>
        <w:spacing w:before="7" w:line="276" w:lineRule="auto"/>
        <w:ind w:left="360"/>
        <w:rPr>
          <w:b/>
          <w:bCs/>
          <w:szCs w:val="24"/>
        </w:rPr>
      </w:pPr>
      <w:r>
        <w:rPr>
          <w:b/>
          <w:bCs/>
          <w:szCs w:val="24"/>
        </w:rPr>
        <w:tab/>
      </w:r>
    </w:p>
    <w:p w14:paraId="1A495821" w14:textId="03B8EDA7" w:rsidR="00360AF1" w:rsidRPr="00A72FB9" w:rsidRDefault="0026060E" w:rsidP="00360AF1">
      <w:pPr>
        <w:tabs>
          <w:tab w:val="left" w:pos="360"/>
          <w:tab w:val="left" w:pos="630"/>
        </w:tabs>
        <w:spacing w:before="7" w:line="276" w:lineRule="auto"/>
        <w:ind w:left="360"/>
        <w:rPr>
          <w:b/>
          <w:bCs/>
          <w:szCs w:val="24"/>
        </w:rPr>
      </w:pPr>
      <w:r>
        <w:rPr>
          <w:b/>
          <w:bCs/>
          <w:szCs w:val="24"/>
        </w:rPr>
        <w:tab/>
      </w:r>
      <w:r w:rsidR="00360AF1">
        <w:rPr>
          <w:b/>
          <w:bCs/>
          <w:szCs w:val="24"/>
        </w:rPr>
        <w:tab/>
      </w:r>
      <w:r w:rsidR="00360AF1" w:rsidRPr="00A72FB9">
        <w:rPr>
          <w:b/>
          <w:bCs/>
          <w:szCs w:val="24"/>
        </w:rPr>
        <w:t>PSPCL’s Reply:</w:t>
      </w:r>
    </w:p>
    <w:p w14:paraId="0AC6B512" w14:textId="740E04EA" w:rsidR="00360AF1" w:rsidRPr="00A72FB9" w:rsidRDefault="00360AF1" w:rsidP="00B6114F">
      <w:pPr>
        <w:ind w:left="720"/>
        <w:rPr>
          <w:b/>
          <w:bCs/>
        </w:rPr>
      </w:pPr>
      <w:r w:rsidRPr="00E95538">
        <w:t>It is intimated that</w:t>
      </w:r>
      <w:r>
        <w:t xml:space="preserve"> </w:t>
      </w:r>
      <w:r w:rsidRPr="00E95538">
        <w:t>major adjustments such as unbilled revenue, provision for depreciation, capitalization of borrowing cost and other adjustments are being carried out at the end of year only. As such</w:t>
      </w:r>
      <w:r>
        <w:t>,</w:t>
      </w:r>
      <w:r w:rsidRPr="00E95538">
        <w:t xml:space="preserve"> it is not possible to supply the accounts till September, 2019.</w:t>
      </w:r>
      <w:r>
        <w:t xml:space="preserve"> However,</w:t>
      </w:r>
      <w:r w:rsidRPr="00A72FB9">
        <w:t xml:space="preserve"> the trial balance for FY 2019-20</w:t>
      </w:r>
      <w:r>
        <w:t xml:space="preserve">(up to September) </w:t>
      </w:r>
      <w:r w:rsidRPr="00A72FB9">
        <w:t xml:space="preserve">is attached as </w:t>
      </w:r>
      <w:r w:rsidRPr="00A72FB9">
        <w:rPr>
          <w:b/>
          <w:bCs/>
        </w:rPr>
        <w:t>Annexure</w:t>
      </w:r>
      <w:r>
        <w:rPr>
          <w:b/>
          <w:bCs/>
        </w:rPr>
        <w:t xml:space="preserve"> A.</w:t>
      </w:r>
    </w:p>
    <w:p w14:paraId="041D272B" w14:textId="77777777" w:rsidR="00360AF1" w:rsidRPr="00A72FB9" w:rsidRDefault="00360AF1" w:rsidP="00360AF1">
      <w:pPr>
        <w:pStyle w:val="BodyText"/>
        <w:spacing w:line="276" w:lineRule="auto"/>
        <w:ind w:left="647"/>
        <w:jc w:val="both"/>
        <w:rPr>
          <w:rFonts w:ascii="Book Antiqua" w:hAnsi="Book Antiqua"/>
          <w:sz w:val="24"/>
          <w:szCs w:val="24"/>
        </w:rPr>
      </w:pPr>
    </w:p>
    <w:p w14:paraId="6D7455DD" w14:textId="77777777" w:rsidR="00360AF1" w:rsidRPr="00B6114F" w:rsidRDefault="00360AF1" w:rsidP="00164593">
      <w:pPr>
        <w:pStyle w:val="ListParagraph"/>
        <w:numPr>
          <w:ilvl w:val="0"/>
          <w:numId w:val="23"/>
        </w:numPr>
        <w:rPr>
          <w:i/>
          <w:iCs/>
          <w:szCs w:val="24"/>
        </w:rPr>
      </w:pPr>
      <w:r w:rsidRPr="00B6114F">
        <w:rPr>
          <w:i/>
          <w:iCs/>
          <w:szCs w:val="24"/>
        </w:rPr>
        <w:t>Project wise details of all expenses forming part of the NRR be provided for FY 2018-19 on the basis of Cost Audited Accounts. All expenses should be segregated into Generation and Distribution business of PSPCL on the basis of Cost Audited Accounts. Also, in case of Generation Business, all expenses should be further segregated into Thermal (separate for GNDTP, GGSSTP and GHTP) and Hydro (separate for Shanan, UBDC, RSD, MHP, ASHP, Micro and BBMB) on the basis of Cost Audited Accounts.</w:t>
      </w:r>
    </w:p>
    <w:p w14:paraId="230EF6CC" w14:textId="77777777" w:rsidR="00360AF1" w:rsidRPr="00A72FB9" w:rsidRDefault="00360AF1" w:rsidP="00B6114F">
      <w:pPr>
        <w:pStyle w:val="BodyText"/>
        <w:spacing w:before="119" w:line="276" w:lineRule="auto"/>
        <w:ind w:left="720"/>
        <w:jc w:val="both"/>
        <w:rPr>
          <w:rFonts w:ascii="Book Antiqua" w:hAnsi="Book Antiqua"/>
          <w:b/>
          <w:bCs/>
          <w:sz w:val="24"/>
          <w:szCs w:val="24"/>
        </w:rPr>
      </w:pPr>
      <w:r w:rsidRPr="00B6114F">
        <w:rPr>
          <w:rFonts w:ascii="Book Antiqua" w:hAnsi="Book Antiqua"/>
          <w:b/>
          <w:bCs/>
          <w:i/>
          <w:iCs/>
          <w:sz w:val="24"/>
          <w:szCs w:val="24"/>
        </w:rPr>
        <w:t xml:space="preserve">PSERC Comments: </w:t>
      </w:r>
      <w:r w:rsidRPr="00B6114F">
        <w:rPr>
          <w:rFonts w:ascii="Book Antiqua" w:hAnsi="Book Antiqua"/>
          <w:i/>
          <w:iCs/>
          <w:sz w:val="24"/>
          <w:szCs w:val="24"/>
        </w:rPr>
        <w:t>Segregation provided but the figures don’t match with ARR submitted in the petition.</w:t>
      </w:r>
    </w:p>
    <w:p w14:paraId="6408611F" w14:textId="77777777" w:rsidR="00360AF1" w:rsidRDefault="00360AF1" w:rsidP="00360AF1">
      <w:pPr>
        <w:tabs>
          <w:tab w:val="left" w:pos="360"/>
          <w:tab w:val="left" w:pos="630"/>
        </w:tabs>
        <w:spacing w:before="7" w:line="276" w:lineRule="auto"/>
        <w:ind w:left="360"/>
        <w:rPr>
          <w:b/>
          <w:bCs/>
          <w:szCs w:val="24"/>
        </w:rPr>
      </w:pPr>
      <w:r w:rsidRPr="00A72FB9">
        <w:rPr>
          <w:b/>
          <w:bCs/>
          <w:szCs w:val="24"/>
        </w:rPr>
        <w:tab/>
      </w:r>
      <w:r>
        <w:rPr>
          <w:b/>
          <w:bCs/>
          <w:szCs w:val="24"/>
        </w:rPr>
        <w:tab/>
      </w:r>
    </w:p>
    <w:p w14:paraId="101EBF29" w14:textId="26EF0FA6" w:rsidR="00360AF1" w:rsidRDefault="00360AF1" w:rsidP="00360AF1">
      <w:pPr>
        <w:tabs>
          <w:tab w:val="left" w:pos="360"/>
          <w:tab w:val="left" w:pos="630"/>
        </w:tabs>
        <w:spacing w:before="7" w:line="276" w:lineRule="auto"/>
        <w:ind w:left="360"/>
        <w:rPr>
          <w:b/>
          <w:bCs/>
          <w:szCs w:val="24"/>
        </w:rPr>
      </w:pPr>
      <w:r>
        <w:rPr>
          <w:b/>
          <w:bCs/>
          <w:szCs w:val="24"/>
        </w:rPr>
        <w:tab/>
      </w:r>
      <w:r>
        <w:rPr>
          <w:b/>
          <w:bCs/>
          <w:szCs w:val="24"/>
        </w:rPr>
        <w:tab/>
      </w:r>
      <w:r w:rsidRPr="00A72FB9">
        <w:rPr>
          <w:b/>
          <w:bCs/>
          <w:szCs w:val="24"/>
        </w:rPr>
        <w:t>PSPCL’s Reply:</w:t>
      </w:r>
    </w:p>
    <w:p w14:paraId="06985393" w14:textId="5760062E" w:rsidR="00360AF1" w:rsidRDefault="00360AF1" w:rsidP="00B6114F">
      <w:pPr>
        <w:ind w:left="720"/>
      </w:pPr>
      <w:r w:rsidRPr="00A72FB9">
        <w:t xml:space="preserve">It is submitted that segregation provided by PSPCL is reconciled </w:t>
      </w:r>
      <w:r>
        <w:t xml:space="preserve">with ARR Petition </w:t>
      </w:r>
      <w:r w:rsidRPr="00A72FB9">
        <w:t>in the table below:</w:t>
      </w:r>
    </w:p>
    <w:p w14:paraId="0BB10087" w14:textId="206DEC59" w:rsidR="00360AF1" w:rsidRDefault="00360AF1" w:rsidP="00360AF1">
      <w:pPr>
        <w:tabs>
          <w:tab w:val="left" w:pos="360"/>
          <w:tab w:val="left" w:pos="630"/>
        </w:tabs>
        <w:spacing w:before="7" w:line="276" w:lineRule="auto"/>
        <w:ind w:left="630"/>
        <w:rPr>
          <w:szCs w:val="24"/>
        </w:rPr>
      </w:pPr>
    </w:p>
    <w:p w14:paraId="3410D9BD" w14:textId="057E0579" w:rsidR="00360AF1" w:rsidRDefault="00360AF1" w:rsidP="00360AF1">
      <w:pPr>
        <w:tabs>
          <w:tab w:val="left" w:pos="360"/>
          <w:tab w:val="left" w:pos="630"/>
        </w:tabs>
        <w:spacing w:before="7" w:line="276" w:lineRule="auto"/>
        <w:ind w:left="630"/>
        <w:rPr>
          <w:szCs w:val="24"/>
        </w:rPr>
      </w:pPr>
    </w:p>
    <w:p w14:paraId="4EA4B651" w14:textId="1FF32695" w:rsidR="00360AF1" w:rsidRDefault="00360AF1" w:rsidP="00360AF1">
      <w:pPr>
        <w:tabs>
          <w:tab w:val="left" w:pos="360"/>
          <w:tab w:val="left" w:pos="630"/>
        </w:tabs>
        <w:spacing w:before="7" w:line="276" w:lineRule="auto"/>
        <w:ind w:left="630"/>
        <w:rPr>
          <w:szCs w:val="24"/>
        </w:rPr>
      </w:pPr>
    </w:p>
    <w:p w14:paraId="4E1BDDD9" w14:textId="1E1A9EC2" w:rsidR="00360AF1" w:rsidRDefault="00360AF1" w:rsidP="00360AF1">
      <w:pPr>
        <w:tabs>
          <w:tab w:val="left" w:pos="360"/>
          <w:tab w:val="left" w:pos="630"/>
        </w:tabs>
        <w:spacing w:before="7" w:line="276" w:lineRule="auto"/>
        <w:ind w:left="630"/>
        <w:rPr>
          <w:szCs w:val="24"/>
        </w:rPr>
      </w:pPr>
    </w:p>
    <w:p w14:paraId="7E49328B" w14:textId="77777777" w:rsidR="00360AF1" w:rsidRPr="00A72FB9" w:rsidRDefault="00360AF1" w:rsidP="00360AF1">
      <w:pPr>
        <w:tabs>
          <w:tab w:val="left" w:pos="360"/>
          <w:tab w:val="left" w:pos="630"/>
        </w:tabs>
        <w:spacing w:before="7" w:line="276" w:lineRule="auto"/>
        <w:ind w:left="630"/>
        <w:rPr>
          <w:szCs w:val="24"/>
        </w:rPr>
      </w:pPr>
    </w:p>
    <w:tbl>
      <w:tblPr>
        <w:tblStyle w:val="TableGrid"/>
        <w:tblW w:w="8793" w:type="dxa"/>
        <w:jc w:val="right"/>
        <w:tblLayout w:type="fixed"/>
        <w:tblLook w:val="04A0" w:firstRow="1" w:lastRow="0" w:firstColumn="1" w:lastColumn="0" w:noHBand="0" w:noVBand="1"/>
      </w:tblPr>
      <w:tblGrid>
        <w:gridCol w:w="709"/>
        <w:gridCol w:w="3969"/>
        <w:gridCol w:w="1134"/>
        <w:gridCol w:w="1427"/>
        <w:gridCol w:w="1554"/>
      </w:tblGrid>
      <w:tr w:rsidR="0026060E" w:rsidRPr="00B6114F" w14:paraId="587D3627" w14:textId="77777777" w:rsidTr="00B6114F">
        <w:trPr>
          <w:trHeight w:val="255"/>
          <w:tblHeader/>
          <w:jc w:val="right"/>
        </w:trPr>
        <w:tc>
          <w:tcPr>
            <w:tcW w:w="709" w:type="dxa"/>
            <w:shd w:val="clear" w:color="auto" w:fill="DBE5F1" w:themeFill="accent1" w:themeFillTint="33"/>
            <w:noWrap/>
            <w:hideMark/>
          </w:tcPr>
          <w:p w14:paraId="1CCAF36A" w14:textId="77777777" w:rsidR="00360AF1" w:rsidRPr="00B6114F" w:rsidRDefault="00360AF1" w:rsidP="00B6114F">
            <w:pPr>
              <w:tabs>
                <w:tab w:val="left" w:pos="0"/>
              </w:tabs>
              <w:spacing w:before="7" w:line="276" w:lineRule="auto"/>
              <w:ind w:left="28" w:firstLine="7"/>
              <w:rPr>
                <w:b/>
                <w:bCs/>
                <w:sz w:val="20"/>
                <w:szCs w:val="20"/>
              </w:rPr>
            </w:pPr>
            <w:r w:rsidRPr="00B6114F">
              <w:rPr>
                <w:b/>
                <w:bCs/>
                <w:sz w:val="20"/>
                <w:szCs w:val="20"/>
              </w:rPr>
              <w:lastRenderedPageBreak/>
              <w:t>Sr.</w:t>
            </w:r>
            <w:r w:rsidRPr="00B6114F">
              <w:rPr>
                <w:b/>
                <w:bCs/>
                <w:sz w:val="20"/>
                <w:szCs w:val="20"/>
              </w:rPr>
              <w:br/>
              <w:t>No.</w:t>
            </w:r>
          </w:p>
        </w:tc>
        <w:tc>
          <w:tcPr>
            <w:tcW w:w="3969" w:type="dxa"/>
            <w:shd w:val="clear" w:color="auto" w:fill="DBE5F1" w:themeFill="accent1" w:themeFillTint="33"/>
            <w:noWrap/>
            <w:hideMark/>
          </w:tcPr>
          <w:p w14:paraId="30E8E826" w14:textId="77777777" w:rsidR="00360AF1" w:rsidRPr="00B6114F" w:rsidRDefault="00360AF1" w:rsidP="00B6114F">
            <w:pPr>
              <w:tabs>
                <w:tab w:val="left" w:pos="35"/>
              </w:tabs>
              <w:spacing w:before="7" w:line="276" w:lineRule="auto"/>
              <w:ind w:left="28" w:firstLine="7"/>
              <w:jc w:val="left"/>
              <w:rPr>
                <w:b/>
                <w:bCs/>
                <w:sz w:val="20"/>
                <w:szCs w:val="20"/>
              </w:rPr>
            </w:pPr>
            <w:r w:rsidRPr="00B6114F">
              <w:rPr>
                <w:b/>
                <w:bCs/>
                <w:sz w:val="20"/>
                <w:szCs w:val="20"/>
              </w:rPr>
              <w:t>Particulars</w:t>
            </w:r>
          </w:p>
        </w:tc>
        <w:tc>
          <w:tcPr>
            <w:tcW w:w="1134" w:type="dxa"/>
            <w:shd w:val="clear" w:color="auto" w:fill="DBE5F1" w:themeFill="accent1" w:themeFillTint="33"/>
            <w:noWrap/>
            <w:vAlign w:val="center"/>
            <w:hideMark/>
          </w:tcPr>
          <w:p w14:paraId="721ECDF2" w14:textId="3A933D63" w:rsidR="00360AF1" w:rsidRPr="00B6114F" w:rsidRDefault="00360AF1" w:rsidP="00B6114F">
            <w:pPr>
              <w:tabs>
                <w:tab w:val="left" w:pos="360"/>
              </w:tabs>
              <w:spacing w:before="7" w:line="276" w:lineRule="auto"/>
              <w:ind w:left="28" w:firstLine="7"/>
              <w:jc w:val="center"/>
              <w:rPr>
                <w:b/>
                <w:bCs/>
                <w:sz w:val="20"/>
                <w:szCs w:val="20"/>
              </w:rPr>
            </w:pPr>
            <w:r w:rsidRPr="00B6114F">
              <w:rPr>
                <w:b/>
                <w:bCs/>
                <w:sz w:val="20"/>
                <w:szCs w:val="20"/>
              </w:rPr>
              <w:t>ARR Petition</w:t>
            </w:r>
          </w:p>
        </w:tc>
        <w:tc>
          <w:tcPr>
            <w:tcW w:w="1427" w:type="dxa"/>
            <w:shd w:val="clear" w:color="auto" w:fill="DBE5F1" w:themeFill="accent1" w:themeFillTint="33"/>
            <w:noWrap/>
            <w:vAlign w:val="center"/>
            <w:hideMark/>
          </w:tcPr>
          <w:p w14:paraId="22CFBC72" w14:textId="5EF32B30" w:rsidR="00360AF1" w:rsidRPr="00B6114F" w:rsidRDefault="00360AF1" w:rsidP="00B6114F">
            <w:pPr>
              <w:tabs>
                <w:tab w:val="left" w:pos="360"/>
              </w:tabs>
              <w:spacing w:before="7" w:line="276" w:lineRule="auto"/>
              <w:ind w:left="28" w:firstLine="7"/>
              <w:jc w:val="center"/>
              <w:rPr>
                <w:b/>
                <w:bCs/>
                <w:sz w:val="20"/>
                <w:szCs w:val="20"/>
              </w:rPr>
            </w:pPr>
            <w:r w:rsidRPr="00B6114F">
              <w:rPr>
                <w:b/>
                <w:bCs/>
                <w:sz w:val="20"/>
                <w:szCs w:val="20"/>
              </w:rPr>
              <w:t>Segregation Sheet</w:t>
            </w:r>
          </w:p>
        </w:tc>
        <w:tc>
          <w:tcPr>
            <w:tcW w:w="1554" w:type="dxa"/>
            <w:shd w:val="clear" w:color="auto" w:fill="DBE5F1" w:themeFill="accent1" w:themeFillTint="33"/>
            <w:noWrap/>
            <w:vAlign w:val="center"/>
            <w:hideMark/>
          </w:tcPr>
          <w:p w14:paraId="167D1AE3" w14:textId="77777777" w:rsidR="00360AF1" w:rsidRPr="00B6114F" w:rsidRDefault="00360AF1" w:rsidP="00B6114F">
            <w:pPr>
              <w:tabs>
                <w:tab w:val="left" w:pos="360"/>
              </w:tabs>
              <w:spacing w:before="7" w:line="276" w:lineRule="auto"/>
              <w:ind w:left="28" w:firstLine="7"/>
              <w:jc w:val="center"/>
              <w:rPr>
                <w:b/>
                <w:bCs/>
                <w:sz w:val="20"/>
                <w:szCs w:val="20"/>
              </w:rPr>
            </w:pPr>
            <w:r w:rsidRPr="00B6114F">
              <w:rPr>
                <w:b/>
                <w:bCs/>
                <w:sz w:val="20"/>
                <w:szCs w:val="20"/>
              </w:rPr>
              <w:t>Difference</w:t>
            </w:r>
          </w:p>
        </w:tc>
      </w:tr>
      <w:tr w:rsidR="00360AF1" w:rsidRPr="00B6114F" w14:paraId="24D1B3DA" w14:textId="77777777" w:rsidTr="00B6114F">
        <w:trPr>
          <w:trHeight w:val="255"/>
          <w:jc w:val="right"/>
        </w:trPr>
        <w:tc>
          <w:tcPr>
            <w:tcW w:w="709" w:type="dxa"/>
            <w:noWrap/>
            <w:hideMark/>
          </w:tcPr>
          <w:p w14:paraId="56935F24" w14:textId="77777777" w:rsidR="00360AF1" w:rsidRPr="00B6114F" w:rsidRDefault="00360AF1" w:rsidP="00B6114F">
            <w:pPr>
              <w:tabs>
                <w:tab w:val="left" w:pos="360"/>
              </w:tabs>
              <w:spacing w:before="7" w:line="276" w:lineRule="auto"/>
              <w:ind w:left="28" w:firstLine="7"/>
              <w:rPr>
                <w:sz w:val="20"/>
                <w:szCs w:val="20"/>
              </w:rPr>
            </w:pPr>
            <w:r w:rsidRPr="00B6114F">
              <w:rPr>
                <w:sz w:val="20"/>
                <w:szCs w:val="20"/>
              </w:rPr>
              <w:t>1</w:t>
            </w:r>
          </w:p>
        </w:tc>
        <w:tc>
          <w:tcPr>
            <w:tcW w:w="3969" w:type="dxa"/>
            <w:noWrap/>
            <w:hideMark/>
          </w:tcPr>
          <w:p w14:paraId="6EB5D446" w14:textId="77777777" w:rsidR="00360AF1" w:rsidRPr="00B6114F" w:rsidRDefault="00360AF1" w:rsidP="00B6114F">
            <w:pPr>
              <w:tabs>
                <w:tab w:val="left" w:pos="360"/>
              </w:tabs>
              <w:spacing w:before="7" w:line="276" w:lineRule="auto"/>
              <w:ind w:left="28" w:firstLine="7"/>
              <w:jc w:val="left"/>
              <w:rPr>
                <w:sz w:val="20"/>
                <w:szCs w:val="20"/>
              </w:rPr>
            </w:pPr>
            <w:r w:rsidRPr="00B6114F">
              <w:rPr>
                <w:sz w:val="20"/>
                <w:szCs w:val="20"/>
              </w:rPr>
              <w:t>Fuel Cost</w:t>
            </w:r>
          </w:p>
        </w:tc>
        <w:tc>
          <w:tcPr>
            <w:tcW w:w="1134" w:type="dxa"/>
            <w:noWrap/>
            <w:vAlign w:val="center"/>
            <w:hideMark/>
          </w:tcPr>
          <w:p w14:paraId="509D665B"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1472.28</w:t>
            </w:r>
          </w:p>
        </w:tc>
        <w:tc>
          <w:tcPr>
            <w:tcW w:w="1427" w:type="dxa"/>
            <w:noWrap/>
            <w:vAlign w:val="center"/>
            <w:hideMark/>
          </w:tcPr>
          <w:p w14:paraId="416CA4AC"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1,472.28</w:t>
            </w:r>
          </w:p>
        </w:tc>
        <w:tc>
          <w:tcPr>
            <w:tcW w:w="1554" w:type="dxa"/>
            <w:noWrap/>
            <w:vAlign w:val="center"/>
            <w:hideMark/>
          </w:tcPr>
          <w:p w14:paraId="7FF63EBC"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w:t>
            </w:r>
          </w:p>
        </w:tc>
      </w:tr>
      <w:tr w:rsidR="00360AF1" w:rsidRPr="00B6114F" w14:paraId="3FF7A653" w14:textId="77777777" w:rsidTr="00B6114F">
        <w:trPr>
          <w:trHeight w:val="255"/>
          <w:jc w:val="right"/>
        </w:trPr>
        <w:tc>
          <w:tcPr>
            <w:tcW w:w="709" w:type="dxa"/>
            <w:noWrap/>
            <w:hideMark/>
          </w:tcPr>
          <w:p w14:paraId="1BED67EC" w14:textId="77777777" w:rsidR="00360AF1" w:rsidRPr="00B6114F" w:rsidRDefault="00360AF1" w:rsidP="00B6114F">
            <w:pPr>
              <w:tabs>
                <w:tab w:val="left" w:pos="360"/>
              </w:tabs>
              <w:spacing w:before="7" w:line="276" w:lineRule="auto"/>
              <w:ind w:left="28" w:firstLine="7"/>
              <w:rPr>
                <w:sz w:val="20"/>
                <w:szCs w:val="20"/>
              </w:rPr>
            </w:pPr>
            <w:r w:rsidRPr="00B6114F">
              <w:rPr>
                <w:sz w:val="20"/>
                <w:szCs w:val="20"/>
              </w:rPr>
              <w:t>2</w:t>
            </w:r>
          </w:p>
        </w:tc>
        <w:tc>
          <w:tcPr>
            <w:tcW w:w="3969" w:type="dxa"/>
            <w:noWrap/>
            <w:hideMark/>
          </w:tcPr>
          <w:p w14:paraId="7DB88546" w14:textId="77777777" w:rsidR="00360AF1" w:rsidRPr="00B6114F" w:rsidRDefault="00360AF1" w:rsidP="00B6114F">
            <w:pPr>
              <w:tabs>
                <w:tab w:val="left" w:pos="360"/>
              </w:tabs>
              <w:spacing w:before="7" w:line="276" w:lineRule="auto"/>
              <w:ind w:left="28" w:firstLine="7"/>
              <w:jc w:val="left"/>
              <w:rPr>
                <w:sz w:val="20"/>
                <w:szCs w:val="20"/>
              </w:rPr>
            </w:pPr>
            <w:r w:rsidRPr="00B6114F">
              <w:rPr>
                <w:sz w:val="20"/>
                <w:szCs w:val="20"/>
              </w:rPr>
              <w:t>Cost of power purchase</w:t>
            </w:r>
          </w:p>
        </w:tc>
        <w:tc>
          <w:tcPr>
            <w:tcW w:w="1134" w:type="dxa"/>
            <w:noWrap/>
            <w:vAlign w:val="center"/>
            <w:hideMark/>
          </w:tcPr>
          <w:p w14:paraId="2ADDC5A4"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20547.36</w:t>
            </w:r>
          </w:p>
        </w:tc>
        <w:tc>
          <w:tcPr>
            <w:tcW w:w="1427" w:type="dxa"/>
            <w:vMerge w:val="restart"/>
            <w:noWrap/>
            <w:vAlign w:val="center"/>
            <w:hideMark/>
          </w:tcPr>
          <w:p w14:paraId="18F3FE1F"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21,702.60</w:t>
            </w:r>
          </w:p>
        </w:tc>
        <w:tc>
          <w:tcPr>
            <w:tcW w:w="1554" w:type="dxa"/>
            <w:vMerge w:val="restart"/>
            <w:noWrap/>
            <w:vAlign w:val="center"/>
            <w:hideMark/>
          </w:tcPr>
          <w:p w14:paraId="6368A10F"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148.79</w:t>
            </w:r>
          </w:p>
        </w:tc>
      </w:tr>
      <w:tr w:rsidR="00360AF1" w:rsidRPr="00B6114F" w14:paraId="04E77688" w14:textId="77777777" w:rsidTr="00B6114F">
        <w:trPr>
          <w:trHeight w:val="255"/>
          <w:jc w:val="right"/>
        </w:trPr>
        <w:tc>
          <w:tcPr>
            <w:tcW w:w="709" w:type="dxa"/>
            <w:noWrap/>
            <w:hideMark/>
          </w:tcPr>
          <w:p w14:paraId="1AB48AE2" w14:textId="77777777" w:rsidR="00360AF1" w:rsidRPr="00B6114F" w:rsidRDefault="00360AF1" w:rsidP="00B6114F">
            <w:pPr>
              <w:tabs>
                <w:tab w:val="left" w:pos="360"/>
              </w:tabs>
              <w:spacing w:before="7" w:line="276" w:lineRule="auto"/>
              <w:ind w:left="28" w:firstLine="7"/>
              <w:rPr>
                <w:sz w:val="20"/>
                <w:szCs w:val="20"/>
              </w:rPr>
            </w:pPr>
            <w:r w:rsidRPr="00B6114F">
              <w:rPr>
                <w:sz w:val="20"/>
                <w:szCs w:val="20"/>
              </w:rPr>
              <w:t>3</w:t>
            </w:r>
          </w:p>
        </w:tc>
        <w:tc>
          <w:tcPr>
            <w:tcW w:w="3969" w:type="dxa"/>
            <w:noWrap/>
            <w:hideMark/>
          </w:tcPr>
          <w:p w14:paraId="1B40B394" w14:textId="77777777" w:rsidR="00360AF1" w:rsidRPr="00B6114F" w:rsidRDefault="00360AF1" w:rsidP="00B6114F">
            <w:pPr>
              <w:tabs>
                <w:tab w:val="left" w:pos="360"/>
              </w:tabs>
              <w:spacing w:before="7" w:line="276" w:lineRule="auto"/>
              <w:ind w:left="28" w:firstLine="7"/>
              <w:jc w:val="left"/>
              <w:rPr>
                <w:sz w:val="20"/>
                <w:szCs w:val="20"/>
              </w:rPr>
            </w:pPr>
            <w:r w:rsidRPr="00B6114F">
              <w:rPr>
                <w:sz w:val="20"/>
                <w:szCs w:val="20"/>
              </w:rPr>
              <w:t>Transmission Charges Payable to PSTCL</w:t>
            </w:r>
          </w:p>
        </w:tc>
        <w:tc>
          <w:tcPr>
            <w:tcW w:w="1134" w:type="dxa"/>
            <w:noWrap/>
            <w:vAlign w:val="center"/>
            <w:hideMark/>
          </w:tcPr>
          <w:p w14:paraId="1C360671"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1304.03</w:t>
            </w:r>
          </w:p>
        </w:tc>
        <w:tc>
          <w:tcPr>
            <w:tcW w:w="1427" w:type="dxa"/>
            <w:vMerge/>
            <w:vAlign w:val="center"/>
            <w:hideMark/>
          </w:tcPr>
          <w:p w14:paraId="5FA1D013" w14:textId="77777777" w:rsidR="00360AF1" w:rsidRPr="00B6114F" w:rsidRDefault="00360AF1" w:rsidP="00B6114F">
            <w:pPr>
              <w:tabs>
                <w:tab w:val="left" w:pos="360"/>
              </w:tabs>
              <w:spacing w:before="7" w:line="276" w:lineRule="auto"/>
              <w:ind w:left="28" w:firstLine="7"/>
              <w:jc w:val="right"/>
              <w:rPr>
                <w:sz w:val="20"/>
                <w:szCs w:val="20"/>
              </w:rPr>
            </w:pPr>
          </w:p>
        </w:tc>
        <w:tc>
          <w:tcPr>
            <w:tcW w:w="1554" w:type="dxa"/>
            <w:vMerge/>
            <w:vAlign w:val="center"/>
            <w:hideMark/>
          </w:tcPr>
          <w:p w14:paraId="5DB85D7D" w14:textId="77777777" w:rsidR="00360AF1" w:rsidRPr="00B6114F" w:rsidRDefault="00360AF1" w:rsidP="00B6114F">
            <w:pPr>
              <w:tabs>
                <w:tab w:val="left" w:pos="360"/>
              </w:tabs>
              <w:spacing w:before="7" w:line="276" w:lineRule="auto"/>
              <w:ind w:left="28" w:firstLine="7"/>
              <w:jc w:val="right"/>
              <w:rPr>
                <w:sz w:val="20"/>
                <w:szCs w:val="20"/>
              </w:rPr>
            </w:pPr>
          </w:p>
        </w:tc>
      </w:tr>
      <w:tr w:rsidR="00360AF1" w:rsidRPr="00B6114F" w14:paraId="60826E8A" w14:textId="77777777" w:rsidTr="00B6114F">
        <w:trPr>
          <w:trHeight w:val="255"/>
          <w:jc w:val="right"/>
        </w:trPr>
        <w:tc>
          <w:tcPr>
            <w:tcW w:w="709" w:type="dxa"/>
            <w:noWrap/>
            <w:hideMark/>
          </w:tcPr>
          <w:p w14:paraId="3EBAE505" w14:textId="77777777" w:rsidR="00360AF1" w:rsidRPr="00B6114F" w:rsidRDefault="00360AF1" w:rsidP="00B6114F">
            <w:pPr>
              <w:tabs>
                <w:tab w:val="left" w:pos="360"/>
              </w:tabs>
              <w:spacing w:before="7" w:line="276" w:lineRule="auto"/>
              <w:ind w:left="28" w:firstLine="7"/>
              <w:rPr>
                <w:sz w:val="20"/>
                <w:szCs w:val="20"/>
              </w:rPr>
            </w:pPr>
            <w:r w:rsidRPr="00B6114F">
              <w:rPr>
                <w:sz w:val="20"/>
                <w:szCs w:val="20"/>
              </w:rPr>
              <w:t>4</w:t>
            </w:r>
          </w:p>
        </w:tc>
        <w:tc>
          <w:tcPr>
            <w:tcW w:w="3969" w:type="dxa"/>
            <w:noWrap/>
            <w:hideMark/>
          </w:tcPr>
          <w:p w14:paraId="22F0D1B3" w14:textId="77777777" w:rsidR="00360AF1" w:rsidRPr="00B6114F" w:rsidRDefault="00360AF1" w:rsidP="00B6114F">
            <w:pPr>
              <w:tabs>
                <w:tab w:val="left" w:pos="360"/>
              </w:tabs>
              <w:spacing w:before="7" w:line="276" w:lineRule="auto"/>
              <w:ind w:left="28" w:firstLine="7"/>
              <w:jc w:val="left"/>
              <w:rPr>
                <w:sz w:val="20"/>
                <w:szCs w:val="20"/>
              </w:rPr>
            </w:pPr>
            <w:r w:rsidRPr="00B6114F">
              <w:rPr>
                <w:sz w:val="20"/>
                <w:szCs w:val="20"/>
              </w:rPr>
              <w:t>Employee cost</w:t>
            </w:r>
          </w:p>
        </w:tc>
        <w:tc>
          <w:tcPr>
            <w:tcW w:w="1134" w:type="dxa"/>
            <w:noWrap/>
            <w:vAlign w:val="center"/>
            <w:hideMark/>
          </w:tcPr>
          <w:p w14:paraId="0BA9948D"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4657.37</w:t>
            </w:r>
          </w:p>
        </w:tc>
        <w:tc>
          <w:tcPr>
            <w:tcW w:w="1427" w:type="dxa"/>
            <w:noWrap/>
            <w:vAlign w:val="center"/>
            <w:hideMark/>
          </w:tcPr>
          <w:p w14:paraId="03B49482"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4,657.37</w:t>
            </w:r>
          </w:p>
        </w:tc>
        <w:tc>
          <w:tcPr>
            <w:tcW w:w="1554" w:type="dxa"/>
            <w:noWrap/>
            <w:vAlign w:val="center"/>
            <w:hideMark/>
          </w:tcPr>
          <w:p w14:paraId="41B1E3F1"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w:t>
            </w:r>
          </w:p>
        </w:tc>
      </w:tr>
      <w:tr w:rsidR="00360AF1" w:rsidRPr="00B6114F" w14:paraId="125E9053" w14:textId="77777777" w:rsidTr="00B6114F">
        <w:trPr>
          <w:trHeight w:val="255"/>
          <w:jc w:val="right"/>
        </w:trPr>
        <w:tc>
          <w:tcPr>
            <w:tcW w:w="709" w:type="dxa"/>
            <w:noWrap/>
            <w:hideMark/>
          </w:tcPr>
          <w:p w14:paraId="06D783BF" w14:textId="77777777" w:rsidR="00360AF1" w:rsidRPr="00B6114F" w:rsidRDefault="00360AF1" w:rsidP="00B6114F">
            <w:pPr>
              <w:tabs>
                <w:tab w:val="left" w:pos="360"/>
              </w:tabs>
              <w:spacing w:before="7" w:line="276" w:lineRule="auto"/>
              <w:ind w:left="28" w:firstLine="7"/>
              <w:rPr>
                <w:sz w:val="20"/>
                <w:szCs w:val="20"/>
              </w:rPr>
            </w:pPr>
            <w:r w:rsidRPr="00B6114F">
              <w:rPr>
                <w:sz w:val="20"/>
                <w:szCs w:val="20"/>
              </w:rPr>
              <w:t>5</w:t>
            </w:r>
          </w:p>
        </w:tc>
        <w:tc>
          <w:tcPr>
            <w:tcW w:w="3969" w:type="dxa"/>
            <w:noWrap/>
            <w:hideMark/>
          </w:tcPr>
          <w:p w14:paraId="14E5E12C" w14:textId="77777777" w:rsidR="00360AF1" w:rsidRPr="00B6114F" w:rsidRDefault="00360AF1" w:rsidP="00B6114F">
            <w:pPr>
              <w:tabs>
                <w:tab w:val="left" w:pos="360"/>
              </w:tabs>
              <w:spacing w:before="7" w:line="276" w:lineRule="auto"/>
              <w:ind w:left="28" w:firstLine="7"/>
              <w:jc w:val="left"/>
              <w:rPr>
                <w:sz w:val="20"/>
                <w:szCs w:val="20"/>
              </w:rPr>
            </w:pPr>
            <w:r w:rsidRPr="00B6114F">
              <w:rPr>
                <w:sz w:val="20"/>
                <w:szCs w:val="20"/>
              </w:rPr>
              <w:t>R&amp;M and A&amp;G Expenses</w:t>
            </w:r>
          </w:p>
        </w:tc>
        <w:tc>
          <w:tcPr>
            <w:tcW w:w="1134" w:type="dxa"/>
            <w:noWrap/>
            <w:vAlign w:val="center"/>
            <w:hideMark/>
          </w:tcPr>
          <w:p w14:paraId="51FC23F5"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596.69</w:t>
            </w:r>
          </w:p>
        </w:tc>
        <w:tc>
          <w:tcPr>
            <w:tcW w:w="1427" w:type="dxa"/>
            <w:noWrap/>
            <w:vAlign w:val="center"/>
            <w:hideMark/>
          </w:tcPr>
          <w:p w14:paraId="50FC5913"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596.69</w:t>
            </w:r>
          </w:p>
        </w:tc>
        <w:tc>
          <w:tcPr>
            <w:tcW w:w="1554" w:type="dxa"/>
            <w:noWrap/>
            <w:vAlign w:val="center"/>
            <w:hideMark/>
          </w:tcPr>
          <w:p w14:paraId="7BF21D64"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w:t>
            </w:r>
          </w:p>
        </w:tc>
      </w:tr>
      <w:tr w:rsidR="00360AF1" w:rsidRPr="00B6114F" w14:paraId="0746EBAE" w14:textId="77777777" w:rsidTr="00B6114F">
        <w:trPr>
          <w:trHeight w:val="255"/>
          <w:jc w:val="right"/>
        </w:trPr>
        <w:tc>
          <w:tcPr>
            <w:tcW w:w="709" w:type="dxa"/>
            <w:noWrap/>
            <w:hideMark/>
          </w:tcPr>
          <w:p w14:paraId="50D37188" w14:textId="77777777" w:rsidR="00360AF1" w:rsidRPr="00B6114F" w:rsidRDefault="00360AF1" w:rsidP="00B6114F">
            <w:pPr>
              <w:tabs>
                <w:tab w:val="left" w:pos="360"/>
              </w:tabs>
              <w:spacing w:before="7" w:line="276" w:lineRule="auto"/>
              <w:ind w:left="28" w:firstLine="7"/>
              <w:rPr>
                <w:sz w:val="20"/>
                <w:szCs w:val="20"/>
              </w:rPr>
            </w:pPr>
            <w:r w:rsidRPr="00B6114F">
              <w:rPr>
                <w:sz w:val="20"/>
                <w:szCs w:val="20"/>
              </w:rPr>
              <w:t>6</w:t>
            </w:r>
          </w:p>
        </w:tc>
        <w:tc>
          <w:tcPr>
            <w:tcW w:w="3969" w:type="dxa"/>
            <w:noWrap/>
            <w:hideMark/>
          </w:tcPr>
          <w:p w14:paraId="5AB73CC8" w14:textId="77777777" w:rsidR="00360AF1" w:rsidRPr="00B6114F" w:rsidRDefault="00360AF1" w:rsidP="00B6114F">
            <w:pPr>
              <w:tabs>
                <w:tab w:val="left" w:pos="360"/>
              </w:tabs>
              <w:spacing w:before="7" w:line="276" w:lineRule="auto"/>
              <w:ind w:left="28" w:firstLine="7"/>
              <w:jc w:val="left"/>
              <w:rPr>
                <w:sz w:val="20"/>
                <w:szCs w:val="20"/>
              </w:rPr>
            </w:pPr>
            <w:r w:rsidRPr="00B6114F">
              <w:rPr>
                <w:sz w:val="20"/>
                <w:szCs w:val="20"/>
              </w:rPr>
              <w:t>Depreciation</w:t>
            </w:r>
          </w:p>
        </w:tc>
        <w:tc>
          <w:tcPr>
            <w:tcW w:w="1134" w:type="dxa"/>
            <w:noWrap/>
            <w:vAlign w:val="center"/>
            <w:hideMark/>
          </w:tcPr>
          <w:p w14:paraId="42A39E58"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1256.48</w:t>
            </w:r>
          </w:p>
        </w:tc>
        <w:tc>
          <w:tcPr>
            <w:tcW w:w="1427" w:type="dxa"/>
            <w:noWrap/>
            <w:vAlign w:val="center"/>
            <w:hideMark/>
          </w:tcPr>
          <w:p w14:paraId="19FE8012"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1,256.48</w:t>
            </w:r>
          </w:p>
        </w:tc>
        <w:tc>
          <w:tcPr>
            <w:tcW w:w="1554" w:type="dxa"/>
            <w:noWrap/>
            <w:vAlign w:val="center"/>
            <w:hideMark/>
          </w:tcPr>
          <w:p w14:paraId="5383EDCE"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w:t>
            </w:r>
          </w:p>
        </w:tc>
      </w:tr>
      <w:tr w:rsidR="00360AF1" w:rsidRPr="00B6114F" w14:paraId="0C1B87BD" w14:textId="77777777" w:rsidTr="00B6114F">
        <w:trPr>
          <w:trHeight w:val="255"/>
          <w:jc w:val="right"/>
        </w:trPr>
        <w:tc>
          <w:tcPr>
            <w:tcW w:w="709" w:type="dxa"/>
            <w:noWrap/>
            <w:hideMark/>
          </w:tcPr>
          <w:p w14:paraId="46CC1EA5" w14:textId="77777777" w:rsidR="00360AF1" w:rsidRPr="00B6114F" w:rsidRDefault="00360AF1" w:rsidP="00B6114F">
            <w:pPr>
              <w:tabs>
                <w:tab w:val="left" w:pos="360"/>
              </w:tabs>
              <w:spacing w:before="7" w:line="276" w:lineRule="auto"/>
              <w:ind w:left="28" w:firstLine="7"/>
              <w:rPr>
                <w:sz w:val="20"/>
                <w:szCs w:val="20"/>
              </w:rPr>
            </w:pPr>
            <w:r w:rsidRPr="00B6114F">
              <w:rPr>
                <w:sz w:val="20"/>
                <w:szCs w:val="20"/>
              </w:rPr>
              <w:t>7</w:t>
            </w:r>
          </w:p>
        </w:tc>
        <w:tc>
          <w:tcPr>
            <w:tcW w:w="3969" w:type="dxa"/>
            <w:noWrap/>
            <w:hideMark/>
          </w:tcPr>
          <w:p w14:paraId="1FC06EC5" w14:textId="77777777" w:rsidR="00360AF1" w:rsidRPr="00B6114F" w:rsidRDefault="00360AF1" w:rsidP="00B6114F">
            <w:pPr>
              <w:tabs>
                <w:tab w:val="left" w:pos="360"/>
              </w:tabs>
              <w:spacing w:before="7" w:line="276" w:lineRule="auto"/>
              <w:ind w:left="28" w:firstLine="7"/>
              <w:jc w:val="left"/>
              <w:rPr>
                <w:sz w:val="20"/>
                <w:szCs w:val="20"/>
              </w:rPr>
            </w:pPr>
            <w:r w:rsidRPr="00B6114F">
              <w:rPr>
                <w:sz w:val="20"/>
                <w:szCs w:val="20"/>
              </w:rPr>
              <w:t>Interest Charges</w:t>
            </w:r>
          </w:p>
        </w:tc>
        <w:tc>
          <w:tcPr>
            <w:tcW w:w="1134" w:type="dxa"/>
            <w:noWrap/>
            <w:vAlign w:val="center"/>
            <w:hideMark/>
          </w:tcPr>
          <w:p w14:paraId="34663257"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2113.137</w:t>
            </w:r>
          </w:p>
        </w:tc>
        <w:tc>
          <w:tcPr>
            <w:tcW w:w="1427" w:type="dxa"/>
            <w:vMerge w:val="restart"/>
            <w:noWrap/>
            <w:vAlign w:val="center"/>
            <w:hideMark/>
          </w:tcPr>
          <w:p w14:paraId="4FA604FA"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2,900.19</w:t>
            </w:r>
          </w:p>
        </w:tc>
        <w:tc>
          <w:tcPr>
            <w:tcW w:w="1554" w:type="dxa"/>
            <w:vMerge w:val="restart"/>
            <w:noWrap/>
            <w:vAlign w:val="center"/>
            <w:hideMark/>
          </w:tcPr>
          <w:p w14:paraId="2F19CEB3"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223.07</w:t>
            </w:r>
          </w:p>
        </w:tc>
      </w:tr>
      <w:tr w:rsidR="00360AF1" w:rsidRPr="00B6114F" w14:paraId="5A71F9F7" w14:textId="77777777" w:rsidTr="00B6114F">
        <w:trPr>
          <w:trHeight w:val="255"/>
          <w:jc w:val="right"/>
        </w:trPr>
        <w:tc>
          <w:tcPr>
            <w:tcW w:w="709" w:type="dxa"/>
            <w:noWrap/>
            <w:hideMark/>
          </w:tcPr>
          <w:p w14:paraId="173327EB" w14:textId="77777777" w:rsidR="00360AF1" w:rsidRPr="00B6114F" w:rsidRDefault="00360AF1" w:rsidP="00B6114F">
            <w:pPr>
              <w:tabs>
                <w:tab w:val="left" w:pos="360"/>
              </w:tabs>
              <w:spacing w:before="7" w:line="276" w:lineRule="auto"/>
              <w:ind w:left="28" w:firstLine="7"/>
              <w:rPr>
                <w:sz w:val="20"/>
                <w:szCs w:val="20"/>
              </w:rPr>
            </w:pPr>
            <w:r w:rsidRPr="00B6114F">
              <w:rPr>
                <w:sz w:val="20"/>
                <w:szCs w:val="20"/>
              </w:rPr>
              <w:t>8</w:t>
            </w:r>
          </w:p>
        </w:tc>
        <w:tc>
          <w:tcPr>
            <w:tcW w:w="3969" w:type="dxa"/>
            <w:noWrap/>
            <w:hideMark/>
          </w:tcPr>
          <w:p w14:paraId="208F1613" w14:textId="77777777" w:rsidR="00360AF1" w:rsidRPr="00B6114F" w:rsidRDefault="00360AF1" w:rsidP="00B6114F">
            <w:pPr>
              <w:tabs>
                <w:tab w:val="left" w:pos="360"/>
              </w:tabs>
              <w:spacing w:before="7" w:line="276" w:lineRule="auto"/>
              <w:ind w:left="28" w:firstLine="7"/>
              <w:jc w:val="left"/>
              <w:rPr>
                <w:sz w:val="20"/>
                <w:szCs w:val="20"/>
              </w:rPr>
            </w:pPr>
            <w:r w:rsidRPr="00B6114F">
              <w:rPr>
                <w:sz w:val="20"/>
                <w:szCs w:val="20"/>
              </w:rPr>
              <w:t>Interest on Consumer Security Deposit</w:t>
            </w:r>
          </w:p>
        </w:tc>
        <w:tc>
          <w:tcPr>
            <w:tcW w:w="1134" w:type="dxa"/>
            <w:noWrap/>
            <w:vAlign w:val="center"/>
            <w:hideMark/>
          </w:tcPr>
          <w:p w14:paraId="2C4E971E"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140.0854</w:t>
            </w:r>
          </w:p>
        </w:tc>
        <w:tc>
          <w:tcPr>
            <w:tcW w:w="1427" w:type="dxa"/>
            <w:vMerge/>
            <w:vAlign w:val="center"/>
            <w:hideMark/>
          </w:tcPr>
          <w:p w14:paraId="5E0826EC" w14:textId="77777777" w:rsidR="00360AF1" w:rsidRPr="00B6114F" w:rsidRDefault="00360AF1" w:rsidP="00B6114F">
            <w:pPr>
              <w:tabs>
                <w:tab w:val="left" w:pos="360"/>
              </w:tabs>
              <w:spacing w:before="7" w:line="276" w:lineRule="auto"/>
              <w:ind w:left="28" w:firstLine="7"/>
              <w:jc w:val="right"/>
              <w:rPr>
                <w:sz w:val="20"/>
                <w:szCs w:val="20"/>
              </w:rPr>
            </w:pPr>
          </w:p>
        </w:tc>
        <w:tc>
          <w:tcPr>
            <w:tcW w:w="1554" w:type="dxa"/>
            <w:vMerge/>
            <w:vAlign w:val="center"/>
            <w:hideMark/>
          </w:tcPr>
          <w:p w14:paraId="79CA2172" w14:textId="77777777" w:rsidR="00360AF1" w:rsidRPr="00B6114F" w:rsidRDefault="00360AF1" w:rsidP="00B6114F">
            <w:pPr>
              <w:tabs>
                <w:tab w:val="left" w:pos="360"/>
              </w:tabs>
              <w:spacing w:before="7" w:line="276" w:lineRule="auto"/>
              <w:ind w:left="28" w:firstLine="7"/>
              <w:jc w:val="right"/>
              <w:rPr>
                <w:sz w:val="20"/>
                <w:szCs w:val="20"/>
              </w:rPr>
            </w:pPr>
          </w:p>
        </w:tc>
      </w:tr>
      <w:tr w:rsidR="00360AF1" w:rsidRPr="00B6114F" w14:paraId="274ECCAC" w14:textId="77777777" w:rsidTr="00B6114F">
        <w:trPr>
          <w:trHeight w:val="255"/>
          <w:jc w:val="right"/>
        </w:trPr>
        <w:tc>
          <w:tcPr>
            <w:tcW w:w="709" w:type="dxa"/>
            <w:noWrap/>
            <w:hideMark/>
          </w:tcPr>
          <w:p w14:paraId="618F53C4" w14:textId="77777777" w:rsidR="00360AF1" w:rsidRPr="00B6114F" w:rsidRDefault="00360AF1" w:rsidP="00B6114F">
            <w:pPr>
              <w:tabs>
                <w:tab w:val="left" w:pos="360"/>
              </w:tabs>
              <w:spacing w:before="7" w:line="276" w:lineRule="auto"/>
              <w:ind w:left="28" w:firstLine="7"/>
              <w:rPr>
                <w:sz w:val="20"/>
                <w:szCs w:val="20"/>
              </w:rPr>
            </w:pPr>
            <w:r w:rsidRPr="00B6114F">
              <w:rPr>
                <w:sz w:val="20"/>
                <w:szCs w:val="20"/>
              </w:rPr>
              <w:t>9</w:t>
            </w:r>
          </w:p>
        </w:tc>
        <w:tc>
          <w:tcPr>
            <w:tcW w:w="3969" w:type="dxa"/>
            <w:noWrap/>
            <w:hideMark/>
          </w:tcPr>
          <w:p w14:paraId="528D7AA4" w14:textId="77777777" w:rsidR="00360AF1" w:rsidRPr="00B6114F" w:rsidRDefault="00360AF1" w:rsidP="00B6114F">
            <w:pPr>
              <w:tabs>
                <w:tab w:val="left" w:pos="360"/>
              </w:tabs>
              <w:spacing w:before="7" w:line="276" w:lineRule="auto"/>
              <w:ind w:left="28" w:firstLine="7"/>
              <w:jc w:val="left"/>
              <w:rPr>
                <w:sz w:val="20"/>
                <w:szCs w:val="20"/>
              </w:rPr>
            </w:pPr>
            <w:r w:rsidRPr="00B6114F">
              <w:rPr>
                <w:sz w:val="20"/>
                <w:szCs w:val="20"/>
              </w:rPr>
              <w:t>Interest on Working Capital</w:t>
            </w:r>
          </w:p>
        </w:tc>
        <w:tc>
          <w:tcPr>
            <w:tcW w:w="1134" w:type="dxa"/>
            <w:noWrap/>
            <w:vAlign w:val="center"/>
            <w:hideMark/>
          </w:tcPr>
          <w:p w14:paraId="18A6C9C3"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870.04</w:t>
            </w:r>
          </w:p>
        </w:tc>
        <w:tc>
          <w:tcPr>
            <w:tcW w:w="1427" w:type="dxa"/>
            <w:vMerge/>
            <w:vAlign w:val="center"/>
            <w:hideMark/>
          </w:tcPr>
          <w:p w14:paraId="5196EBB2" w14:textId="77777777" w:rsidR="00360AF1" w:rsidRPr="00B6114F" w:rsidRDefault="00360AF1" w:rsidP="00B6114F">
            <w:pPr>
              <w:tabs>
                <w:tab w:val="left" w:pos="360"/>
              </w:tabs>
              <w:spacing w:before="7" w:line="276" w:lineRule="auto"/>
              <w:ind w:left="28" w:firstLine="7"/>
              <w:jc w:val="right"/>
              <w:rPr>
                <w:sz w:val="20"/>
                <w:szCs w:val="20"/>
              </w:rPr>
            </w:pPr>
          </w:p>
        </w:tc>
        <w:tc>
          <w:tcPr>
            <w:tcW w:w="1554" w:type="dxa"/>
            <w:vMerge/>
            <w:vAlign w:val="center"/>
            <w:hideMark/>
          </w:tcPr>
          <w:p w14:paraId="25DCEBCD" w14:textId="77777777" w:rsidR="00360AF1" w:rsidRPr="00B6114F" w:rsidRDefault="00360AF1" w:rsidP="00B6114F">
            <w:pPr>
              <w:tabs>
                <w:tab w:val="left" w:pos="360"/>
              </w:tabs>
              <w:spacing w:before="7" w:line="276" w:lineRule="auto"/>
              <w:ind w:left="28" w:firstLine="7"/>
              <w:jc w:val="right"/>
              <w:rPr>
                <w:sz w:val="20"/>
                <w:szCs w:val="20"/>
              </w:rPr>
            </w:pPr>
          </w:p>
        </w:tc>
      </w:tr>
      <w:tr w:rsidR="00360AF1" w:rsidRPr="00B6114F" w14:paraId="18CCF76C" w14:textId="77777777" w:rsidTr="00B6114F">
        <w:trPr>
          <w:trHeight w:val="255"/>
          <w:jc w:val="right"/>
        </w:trPr>
        <w:tc>
          <w:tcPr>
            <w:tcW w:w="709" w:type="dxa"/>
            <w:noWrap/>
            <w:hideMark/>
          </w:tcPr>
          <w:p w14:paraId="150EBAFA" w14:textId="77777777" w:rsidR="00360AF1" w:rsidRPr="00B6114F" w:rsidRDefault="00360AF1" w:rsidP="00B6114F">
            <w:pPr>
              <w:tabs>
                <w:tab w:val="left" w:pos="360"/>
              </w:tabs>
              <w:spacing w:before="7" w:line="276" w:lineRule="auto"/>
              <w:ind w:left="28" w:firstLine="7"/>
              <w:rPr>
                <w:sz w:val="20"/>
                <w:szCs w:val="20"/>
              </w:rPr>
            </w:pPr>
            <w:r w:rsidRPr="00B6114F">
              <w:rPr>
                <w:sz w:val="20"/>
                <w:szCs w:val="20"/>
              </w:rPr>
              <w:t>10</w:t>
            </w:r>
          </w:p>
        </w:tc>
        <w:tc>
          <w:tcPr>
            <w:tcW w:w="3969" w:type="dxa"/>
            <w:noWrap/>
            <w:hideMark/>
          </w:tcPr>
          <w:p w14:paraId="7127D026" w14:textId="77777777" w:rsidR="00360AF1" w:rsidRPr="00B6114F" w:rsidRDefault="00360AF1" w:rsidP="00B6114F">
            <w:pPr>
              <w:tabs>
                <w:tab w:val="left" w:pos="360"/>
              </w:tabs>
              <w:spacing w:before="7" w:line="276" w:lineRule="auto"/>
              <w:ind w:left="28" w:firstLine="7"/>
              <w:jc w:val="left"/>
              <w:rPr>
                <w:sz w:val="20"/>
                <w:szCs w:val="20"/>
              </w:rPr>
            </w:pPr>
            <w:r w:rsidRPr="00B6114F">
              <w:rPr>
                <w:sz w:val="20"/>
                <w:szCs w:val="20"/>
              </w:rPr>
              <w:t>Return on Equity</w:t>
            </w:r>
          </w:p>
        </w:tc>
        <w:tc>
          <w:tcPr>
            <w:tcW w:w="1134" w:type="dxa"/>
            <w:noWrap/>
            <w:vAlign w:val="center"/>
            <w:hideMark/>
          </w:tcPr>
          <w:p w14:paraId="1F693F03"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942.6217</w:t>
            </w:r>
          </w:p>
        </w:tc>
        <w:tc>
          <w:tcPr>
            <w:tcW w:w="1427" w:type="dxa"/>
            <w:noWrap/>
            <w:vAlign w:val="center"/>
            <w:hideMark/>
          </w:tcPr>
          <w:p w14:paraId="23A31DA6"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0</w:t>
            </w:r>
          </w:p>
        </w:tc>
        <w:tc>
          <w:tcPr>
            <w:tcW w:w="1554" w:type="dxa"/>
            <w:noWrap/>
            <w:vAlign w:val="center"/>
            <w:hideMark/>
          </w:tcPr>
          <w:p w14:paraId="43B52EB0"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942.62</w:t>
            </w:r>
          </w:p>
        </w:tc>
      </w:tr>
      <w:tr w:rsidR="00360AF1" w:rsidRPr="00B6114F" w14:paraId="4B4FB26F" w14:textId="77777777" w:rsidTr="00B6114F">
        <w:trPr>
          <w:trHeight w:val="255"/>
          <w:jc w:val="right"/>
        </w:trPr>
        <w:tc>
          <w:tcPr>
            <w:tcW w:w="709" w:type="dxa"/>
            <w:noWrap/>
            <w:hideMark/>
          </w:tcPr>
          <w:p w14:paraId="0A3CA9C7" w14:textId="77777777" w:rsidR="00360AF1" w:rsidRPr="00B6114F" w:rsidRDefault="00360AF1" w:rsidP="00B6114F">
            <w:pPr>
              <w:tabs>
                <w:tab w:val="left" w:pos="360"/>
              </w:tabs>
              <w:spacing w:before="7" w:line="276" w:lineRule="auto"/>
              <w:ind w:left="28" w:firstLine="7"/>
              <w:rPr>
                <w:sz w:val="20"/>
                <w:szCs w:val="20"/>
              </w:rPr>
            </w:pPr>
            <w:r w:rsidRPr="00B6114F">
              <w:rPr>
                <w:sz w:val="20"/>
                <w:szCs w:val="20"/>
              </w:rPr>
              <w:t>11</w:t>
            </w:r>
          </w:p>
        </w:tc>
        <w:tc>
          <w:tcPr>
            <w:tcW w:w="3969" w:type="dxa"/>
            <w:noWrap/>
            <w:hideMark/>
          </w:tcPr>
          <w:p w14:paraId="5449EBF7" w14:textId="77777777" w:rsidR="00360AF1" w:rsidRPr="00B6114F" w:rsidRDefault="00360AF1" w:rsidP="00B6114F">
            <w:pPr>
              <w:tabs>
                <w:tab w:val="left" w:pos="360"/>
              </w:tabs>
              <w:spacing w:before="7" w:line="276" w:lineRule="auto"/>
              <w:ind w:left="28" w:firstLine="7"/>
              <w:jc w:val="left"/>
              <w:rPr>
                <w:sz w:val="20"/>
                <w:szCs w:val="20"/>
              </w:rPr>
            </w:pPr>
            <w:r w:rsidRPr="00B6114F">
              <w:rPr>
                <w:sz w:val="20"/>
                <w:szCs w:val="20"/>
              </w:rPr>
              <w:t>Provision for DSM fund</w:t>
            </w:r>
          </w:p>
        </w:tc>
        <w:tc>
          <w:tcPr>
            <w:tcW w:w="1134" w:type="dxa"/>
            <w:noWrap/>
            <w:vAlign w:val="center"/>
            <w:hideMark/>
          </w:tcPr>
          <w:p w14:paraId="32EE572C"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0</w:t>
            </w:r>
          </w:p>
        </w:tc>
        <w:tc>
          <w:tcPr>
            <w:tcW w:w="1427" w:type="dxa"/>
            <w:noWrap/>
            <w:vAlign w:val="center"/>
            <w:hideMark/>
          </w:tcPr>
          <w:p w14:paraId="7C92F0CC"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0</w:t>
            </w:r>
          </w:p>
        </w:tc>
        <w:tc>
          <w:tcPr>
            <w:tcW w:w="1554" w:type="dxa"/>
            <w:noWrap/>
            <w:vAlign w:val="center"/>
            <w:hideMark/>
          </w:tcPr>
          <w:p w14:paraId="2C2CBCB2"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w:t>
            </w:r>
          </w:p>
        </w:tc>
      </w:tr>
      <w:tr w:rsidR="00360AF1" w:rsidRPr="00B6114F" w14:paraId="43FB24BC" w14:textId="77777777" w:rsidTr="00B6114F">
        <w:trPr>
          <w:trHeight w:val="255"/>
          <w:jc w:val="right"/>
        </w:trPr>
        <w:tc>
          <w:tcPr>
            <w:tcW w:w="709" w:type="dxa"/>
            <w:noWrap/>
            <w:hideMark/>
          </w:tcPr>
          <w:p w14:paraId="4B7D27E3" w14:textId="77777777" w:rsidR="00360AF1" w:rsidRPr="00B6114F" w:rsidRDefault="00360AF1" w:rsidP="00B6114F">
            <w:pPr>
              <w:tabs>
                <w:tab w:val="left" w:pos="360"/>
              </w:tabs>
              <w:spacing w:before="7" w:line="276" w:lineRule="auto"/>
              <w:ind w:left="28" w:firstLine="7"/>
              <w:rPr>
                <w:sz w:val="20"/>
                <w:szCs w:val="20"/>
              </w:rPr>
            </w:pPr>
            <w:r w:rsidRPr="00B6114F">
              <w:rPr>
                <w:sz w:val="20"/>
                <w:szCs w:val="20"/>
              </w:rPr>
              <w:t>12</w:t>
            </w:r>
          </w:p>
        </w:tc>
        <w:tc>
          <w:tcPr>
            <w:tcW w:w="3969" w:type="dxa"/>
            <w:noWrap/>
            <w:hideMark/>
          </w:tcPr>
          <w:p w14:paraId="1B7007F5" w14:textId="77777777" w:rsidR="00360AF1" w:rsidRPr="00B6114F" w:rsidRDefault="00360AF1" w:rsidP="00B6114F">
            <w:pPr>
              <w:tabs>
                <w:tab w:val="left" w:pos="360"/>
              </w:tabs>
              <w:spacing w:before="7" w:line="276" w:lineRule="auto"/>
              <w:ind w:left="28" w:firstLine="7"/>
              <w:jc w:val="left"/>
              <w:rPr>
                <w:sz w:val="20"/>
                <w:szCs w:val="20"/>
              </w:rPr>
            </w:pPr>
            <w:r w:rsidRPr="00B6114F">
              <w:rPr>
                <w:sz w:val="20"/>
                <w:szCs w:val="20"/>
              </w:rPr>
              <w:t>Royalty Paid by RSD to GoP</w:t>
            </w:r>
          </w:p>
        </w:tc>
        <w:tc>
          <w:tcPr>
            <w:tcW w:w="1134" w:type="dxa"/>
            <w:noWrap/>
            <w:vAlign w:val="center"/>
            <w:hideMark/>
          </w:tcPr>
          <w:p w14:paraId="33EE0956" w14:textId="01A66A08"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12.60</w:t>
            </w:r>
          </w:p>
        </w:tc>
        <w:tc>
          <w:tcPr>
            <w:tcW w:w="1427" w:type="dxa"/>
            <w:noWrap/>
            <w:vAlign w:val="center"/>
            <w:hideMark/>
          </w:tcPr>
          <w:p w14:paraId="4DE8FF15"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0</w:t>
            </w:r>
          </w:p>
        </w:tc>
        <w:tc>
          <w:tcPr>
            <w:tcW w:w="1554" w:type="dxa"/>
            <w:noWrap/>
            <w:vAlign w:val="center"/>
            <w:hideMark/>
          </w:tcPr>
          <w:p w14:paraId="7E8EB678"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12.60</w:t>
            </w:r>
          </w:p>
        </w:tc>
      </w:tr>
      <w:tr w:rsidR="00360AF1" w:rsidRPr="00B6114F" w14:paraId="458BE65E" w14:textId="77777777" w:rsidTr="00B6114F">
        <w:trPr>
          <w:trHeight w:val="255"/>
          <w:jc w:val="right"/>
        </w:trPr>
        <w:tc>
          <w:tcPr>
            <w:tcW w:w="709" w:type="dxa"/>
            <w:noWrap/>
            <w:hideMark/>
          </w:tcPr>
          <w:p w14:paraId="14BD25FA" w14:textId="77777777" w:rsidR="00360AF1" w:rsidRPr="00B6114F" w:rsidRDefault="00360AF1" w:rsidP="00B6114F">
            <w:pPr>
              <w:tabs>
                <w:tab w:val="left" w:pos="360"/>
              </w:tabs>
              <w:spacing w:before="7" w:line="276" w:lineRule="auto"/>
              <w:ind w:left="28" w:firstLine="7"/>
              <w:rPr>
                <w:sz w:val="20"/>
                <w:szCs w:val="20"/>
              </w:rPr>
            </w:pPr>
            <w:r w:rsidRPr="00B6114F">
              <w:rPr>
                <w:sz w:val="20"/>
                <w:szCs w:val="20"/>
              </w:rPr>
              <w:t>13</w:t>
            </w:r>
          </w:p>
        </w:tc>
        <w:tc>
          <w:tcPr>
            <w:tcW w:w="3969" w:type="dxa"/>
            <w:noWrap/>
            <w:hideMark/>
          </w:tcPr>
          <w:p w14:paraId="3766ADF4" w14:textId="77777777" w:rsidR="00360AF1" w:rsidRPr="00B6114F" w:rsidRDefault="00360AF1" w:rsidP="00B6114F">
            <w:pPr>
              <w:tabs>
                <w:tab w:val="left" w:pos="360"/>
              </w:tabs>
              <w:spacing w:before="7" w:line="276" w:lineRule="auto"/>
              <w:ind w:left="28" w:firstLine="7"/>
              <w:jc w:val="left"/>
              <w:rPr>
                <w:sz w:val="20"/>
                <w:szCs w:val="20"/>
              </w:rPr>
            </w:pPr>
            <w:r w:rsidRPr="00B6114F">
              <w:rPr>
                <w:sz w:val="20"/>
                <w:szCs w:val="20"/>
              </w:rPr>
              <w:t>Other Debits</w:t>
            </w:r>
          </w:p>
        </w:tc>
        <w:tc>
          <w:tcPr>
            <w:tcW w:w="1134" w:type="dxa"/>
            <w:noWrap/>
            <w:vAlign w:val="center"/>
            <w:hideMark/>
          </w:tcPr>
          <w:p w14:paraId="792C4413"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214.9986</w:t>
            </w:r>
          </w:p>
        </w:tc>
        <w:tc>
          <w:tcPr>
            <w:tcW w:w="1427" w:type="dxa"/>
            <w:noWrap/>
            <w:vAlign w:val="center"/>
            <w:hideMark/>
          </w:tcPr>
          <w:p w14:paraId="323C9652"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215.00</w:t>
            </w:r>
          </w:p>
        </w:tc>
        <w:tc>
          <w:tcPr>
            <w:tcW w:w="1554" w:type="dxa"/>
            <w:noWrap/>
            <w:vAlign w:val="center"/>
            <w:hideMark/>
          </w:tcPr>
          <w:p w14:paraId="595FA6B9" w14:textId="77777777" w:rsidR="00360AF1" w:rsidRPr="00B6114F" w:rsidRDefault="00360AF1" w:rsidP="00B6114F">
            <w:pPr>
              <w:tabs>
                <w:tab w:val="left" w:pos="360"/>
              </w:tabs>
              <w:spacing w:before="7" w:line="276" w:lineRule="auto"/>
              <w:ind w:left="28" w:firstLine="7"/>
              <w:jc w:val="right"/>
              <w:rPr>
                <w:sz w:val="20"/>
                <w:szCs w:val="20"/>
              </w:rPr>
            </w:pPr>
            <w:r w:rsidRPr="00B6114F">
              <w:rPr>
                <w:sz w:val="20"/>
                <w:szCs w:val="20"/>
              </w:rPr>
              <w:t>-</w:t>
            </w:r>
          </w:p>
        </w:tc>
      </w:tr>
      <w:tr w:rsidR="00360AF1" w:rsidRPr="00B6114F" w14:paraId="299C5726" w14:textId="77777777" w:rsidTr="00B6114F">
        <w:trPr>
          <w:trHeight w:val="255"/>
          <w:jc w:val="right"/>
        </w:trPr>
        <w:tc>
          <w:tcPr>
            <w:tcW w:w="709" w:type="dxa"/>
            <w:noWrap/>
            <w:hideMark/>
          </w:tcPr>
          <w:p w14:paraId="231171DA" w14:textId="77777777" w:rsidR="00360AF1" w:rsidRPr="00B6114F" w:rsidRDefault="00360AF1" w:rsidP="00B6114F">
            <w:pPr>
              <w:tabs>
                <w:tab w:val="left" w:pos="360"/>
              </w:tabs>
              <w:spacing w:before="7" w:line="276" w:lineRule="auto"/>
              <w:ind w:left="28" w:firstLine="7"/>
              <w:rPr>
                <w:b/>
                <w:bCs/>
                <w:sz w:val="20"/>
                <w:szCs w:val="20"/>
              </w:rPr>
            </w:pPr>
            <w:r w:rsidRPr="00B6114F">
              <w:rPr>
                <w:b/>
                <w:bCs/>
                <w:sz w:val="20"/>
                <w:szCs w:val="20"/>
              </w:rPr>
              <w:t>14</w:t>
            </w:r>
          </w:p>
        </w:tc>
        <w:tc>
          <w:tcPr>
            <w:tcW w:w="3969" w:type="dxa"/>
            <w:noWrap/>
            <w:hideMark/>
          </w:tcPr>
          <w:p w14:paraId="6F497988" w14:textId="77777777" w:rsidR="00360AF1" w:rsidRPr="00B6114F" w:rsidRDefault="00360AF1" w:rsidP="00B6114F">
            <w:pPr>
              <w:tabs>
                <w:tab w:val="left" w:pos="360"/>
              </w:tabs>
              <w:spacing w:before="7" w:line="276" w:lineRule="auto"/>
              <w:ind w:left="28" w:firstLine="7"/>
              <w:jc w:val="left"/>
              <w:rPr>
                <w:b/>
                <w:bCs/>
                <w:sz w:val="20"/>
                <w:szCs w:val="20"/>
              </w:rPr>
            </w:pPr>
            <w:r w:rsidRPr="00B6114F">
              <w:rPr>
                <w:b/>
                <w:bCs/>
                <w:sz w:val="20"/>
                <w:szCs w:val="20"/>
              </w:rPr>
              <w:t>Total Revenue Requirement</w:t>
            </w:r>
          </w:p>
        </w:tc>
        <w:tc>
          <w:tcPr>
            <w:tcW w:w="1134" w:type="dxa"/>
            <w:noWrap/>
            <w:vAlign w:val="center"/>
            <w:hideMark/>
          </w:tcPr>
          <w:p w14:paraId="70C83F3A" w14:textId="77777777" w:rsidR="00360AF1" w:rsidRPr="00B6114F" w:rsidRDefault="00360AF1" w:rsidP="00B6114F">
            <w:pPr>
              <w:tabs>
                <w:tab w:val="left" w:pos="360"/>
              </w:tabs>
              <w:spacing w:before="7" w:line="276" w:lineRule="auto"/>
              <w:ind w:left="28" w:firstLine="7"/>
              <w:jc w:val="right"/>
              <w:rPr>
                <w:b/>
                <w:bCs/>
                <w:sz w:val="20"/>
                <w:szCs w:val="20"/>
              </w:rPr>
            </w:pPr>
            <w:r w:rsidRPr="00B6114F">
              <w:rPr>
                <w:b/>
                <w:bCs/>
                <w:sz w:val="20"/>
                <w:szCs w:val="20"/>
              </w:rPr>
              <w:t>34127.69</w:t>
            </w:r>
          </w:p>
        </w:tc>
        <w:tc>
          <w:tcPr>
            <w:tcW w:w="1427" w:type="dxa"/>
            <w:noWrap/>
            <w:vAlign w:val="center"/>
            <w:hideMark/>
          </w:tcPr>
          <w:p w14:paraId="4D2E98C5" w14:textId="77777777" w:rsidR="00360AF1" w:rsidRPr="00B6114F" w:rsidRDefault="00360AF1" w:rsidP="00B6114F">
            <w:pPr>
              <w:tabs>
                <w:tab w:val="left" w:pos="360"/>
              </w:tabs>
              <w:spacing w:before="7" w:line="276" w:lineRule="auto"/>
              <w:ind w:left="28" w:firstLine="7"/>
              <w:jc w:val="right"/>
              <w:rPr>
                <w:b/>
                <w:bCs/>
                <w:sz w:val="20"/>
                <w:szCs w:val="20"/>
              </w:rPr>
            </w:pPr>
            <w:r w:rsidRPr="00B6114F">
              <w:rPr>
                <w:b/>
                <w:bCs/>
                <w:sz w:val="20"/>
                <w:szCs w:val="20"/>
              </w:rPr>
              <w:t>32,800.61</w:t>
            </w:r>
          </w:p>
        </w:tc>
        <w:tc>
          <w:tcPr>
            <w:tcW w:w="1554" w:type="dxa"/>
            <w:noWrap/>
            <w:vAlign w:val="center"/>
            <w:hideMark/>
          </w:tcPr>
          <w:p w14:paraId="0FA78B6C" w14:textId="77777777" w:rsidR="00360AF1" w:rsidRPr="00B6114F" w:rsidRDefault="00360AF1" w:rsidP="00B6114F">
            <w:pPr>
              <w:tabs>
                <w:tab w:val="left" w:pos="360"/>
              </w:tabs>
              <w:spacing w:before="7" w:line="276" w:lineRule="auto"/>
              <w:ind w:left="28" w:firstLine="7"/>
              <w:jc w:val="right"/>
              <w:rPr>
                <w:b/>
                <w:bCs/>
                <w:sz w:val="20"/>
                <w:szCs w:val="20"/>
              </w:rPr>
            </w:pPr>
            <w:r w:rsidRPr="00B6114F">
              <w:rPr>
                <w:b/>
                <w:bCs/>
                <w:sz w:val="20"/>
                <w:szCs w:val="20"/>
              </w:rPr>
              <w:t>1,327.08</w:t>
            </w:r>
          </w:p>
        </w:tc>
      </w:tr>
    </w:tbl>
    <w:p w14:paraId="6DC80706" w14:textId="77777777" w:rsidR="00360AF1" w:rsidRPr="00A72FB9" w:rsidRDefault="00360AF1" w:rsidP="00360AF1">
      <w:pPr>
        <w:tabs>
          <w:tab w:val="left" w:pos="360"/>
        </w:tabs>
        <w:spacing w:before="7" w:line="276" w:lineRule="auto"/>
        <w:ind w:left="360"/>
        <w:rPr>
          <w:szCs w:val="24"/>
        </w:rPr>
      </w:pPr>
    </w:p>
    <w:p w14:paraId="2DC25031" w14:textId="5924F5EE" w:rsidR="00360AF1" w:rsidRPr="00A72FB9" w:rsidRDefault="00360AF1" w:rsidP="00B6114F">
      <w:pPr>
        <w:ind w:left="720"/>
      </w:pPr>
      <w:r w:rsidRPr="00A72FB9">
        <w:t>It is submitted that the difference as per the abovementioned table is explained below:</w:t>
      </w:r>
    </w:p>
    <w:p w14:paraId="7F79AF40" w14:textId="6431C16B" w:rsidR="00360AF1" w:rsidRPr="00B6114F" w:rsidRDefault="00360AF1" w:rsidP="00164593">
      <w:pPr>
        <w:pStyle w:val="ListParagraph"/>
        <w:widowControl w:val="0"/>
        <w:numPr>
          <w:ilvl w:val="0"/>
          <w:numId w:val="22"/>
        </w:numPr>
        <w:tabs>
          <w:tab w:val="left" w:pos="360"/>
        </w:tabs>
        <w:autoSpaceDE w:val="0"/>
        <w:autoSpaceDN w:val="0"/>
        <w:spacing w:before="7" w:line="276" w:lineRule="auto"/>
        <w:contextualSpacing w:val="0"/>
        <w:rPr>
          <w:b/>
          <w:bCs/>
          <w:szCs w:val="24"/>
        </w:rPr>
      </w:pPr>
      <w:r w:rsidRPr="00A72FB9">
        <w:rPr>
          <w:b/>
          <w:bCs/>
          <w:szCs w:val="24"/>
        </w:rPr>
        <w:t xml:space="preserve">Power Purchase Cost: </w:t>
      </w:r>
      <w:r w:rsidRPr="00A72FB9">
        <w:rPr>
          <w:szCs w:val="24"/>
        </w:rPr>
        <w:t xml:space="preserve">It is submitted that the difference of Rs.148.79 Crore is on account of the rebate availed for timely payments against purchase of power which has been considered under Non-Tariff Income in the ARR </w:t>
      </w:r>
      <w:r>
        <w:rPr>
          <w:szCs w:val="24"/>
        </w:rPr>
        <w:t>P</w:t>
      </w:r>
      <w:r w:rsidRPr="00A72FB9">
        <w:rPr>
          <w:szCs w:val="24"/>
        </w:rPr>
        <w:t>etition.</w:t>
      </w:r>
    </w:p>
    <w:p w14:paraId="4C9C9D51" w14:textId="1ABD561E" w:rsidR="00360AF1" w:rsidRPr="00B6114F" w:rsidRDefault="00360AF1" w:rsidP="00164593">
      <w:pPr>
        <w:pStyle w:val="ListParagraph"/>
        <w:widowControl w:val="0"/>
        <w:numPr>
          <w:ilvl w:val="0"/>
          <w:numId w:val="22"/>
        </w:numPr>
        <w:tabs>
          <w:tab w:val="left" w:pos="360"/>
        </w:tabs>
        <w:autoSpaceDE w:val="0"/>
        <w:autoSpaceDN w:val="0"/>
        <w:spacing w:before="7" w:line="276" w:lineRule="auto"/>
        <w:contextualSpacing w:val="0"/>
        <w:rPr>
          <w:szCs w:val="24"/>
        </w:rPr>
      </w:pPr>
      <w:r w:rsidRPr="00A72FB9">
        <w:rPr>
          <w:b/>
          <w:bCs/>
          <w:szCs w:val="24"/>
        </w:rPr>
        <w:t xml:space="preserve">Interest charges and Interest on Working Capital: </w:t>
      </w:r>
      <w:r w:rsidRPr="00A72FB9">
        <w:rPr>
          <w:szCs w:val="24"/>
        </w:rPr>
        <w:t xml:space="preserve">It is submitted that the difference of 223.07 Crore is on account of normative Interest on Working capital which has been claimed in Table 22 of the </w:t>
      </w:r>
      <w:r>
        <w:rPr>
          <w:szCs w:val="24"/>
        </w:rPr>
        <w:t>Petition.</w:t>
      </w:r>
    </w:p>
    <w:p w14:paraId="113A8028" w14:textId="09EA6EB9" w:rsidR="00360AF1" w:rsidRPr="00B6114F" w:rsidRDefault="00360AF1" w:rsidP="00164593">
      <w:pPr>
        <w:pStyle w:val="ListParagraph"/>
        <w:widowControl w:val="0"/>
        <w:numPr>
          <w:ilvl w:val="0"/>
          <w:numId w:val="22"/>
        </w:numPr>
        <w:tabs>
          <w:tab w:val="left" w:pos="360"/>
        </w:tabs>
        <w:autoSpaceDE w:val="0"/>
        <w:autoSpaceDN w:val="0"/>
        <w:spacing w:before="7" w:line="276" w:lineRule="auto"/>
        <w:contextualSpacing w:val="0"/>
        <w:rPr>
          <w:szCs w:val="24"/>
        </w:rPr>
      </w:pPr>
      <w:r w:rsidRPr="00A72FB9">
        <w:rPr>
          <w:b/>
          <w:bCs/>
          <w:szCs w:val="24"/>
        </w:rPr>
        <w:t xml:space="preserve">Return on Equity: </w:t>
      </w:r>
      <w:r w:rsidRPr="00A72FB9">
        <w:rPr>
          <w:szCs w:val="24"/>
        </w:rPr>
        <w:t xml:space="preserve">It is submitted that the return on equity is not a part of the audited accounts and hence there is a difference from the ARR </w:t>
      </w:r>
      <w:r>
        <w:rPr>
          <w:szCs w:val="24"/>
        </w:rPr>
        <w:t>P</w:t>
      </w:r>
      <w:r w:rsidRPr="00A72FB9">
        <w:rPr>
          <w:szCs w:val="24"/>
        </w:rPr>
        <w:t>etition filed.</w:t>
      </w:r>
    </w:p>
    <w:p w14:paraId="6F3C4230" w14:textId="77777777" w:rsidR="00360AF1" w:rsidRPr="00A72FB9" w:rsidRDefault="00360AF1" w:rsidP="00360AF1">
      <w:pPr>
        <w:pStyle w:val="BodyText"/>
        <w:spacing w:line="276" w:lineRule="auto"/>
        <w:rPr>
          <w:rFonts w:ascii="Book Antiqua" w:hAnsi="Book Antiqua"/>
          <w:sz w:val="24"/>
          <w:szCs w:val="24"/>
        </w:rPr>
      </w:pPr>
    </w:p>
    <w:p w14:paraId="75C42531" w14:textId="77777777" w:rsidR="00360AF1" w:rsidRPr="00A72FB9" w:rsidRDefault="00360AF1" w:rsidP="00B6114F">
      <w:pPr>
        <w:pStyle w:val="Heading3"/>
      </w:pPr>
      <w:r w:rsidRPr="00A72FB9">
        <w:t>Revenue and Energy</w:t>
      </w:r>
      <w:r w:rsidRPr="00A72FB9">
        <w:rPr>
          <w:spacing w:val="-8"/>
        </w:rPr>
        <w:t xml:space="preserve"> </w:t>
      </w:r>
      <w:r w:rsidRPr="00A72FB9">
        <w:t>Sales</w:t>
      </w:r>
    </w:p>
    <w:p w14:paraId="00D3CF73" w14:textId="77777777" w:rsidR="00360AF1" w:rsidRPr="00A72FB9" w:rsidRDefault="00360AF1" w:rsidP="00360AF1">
      <w:pPr>
        <w:pStyle w:val="BodyText"/>
        <w:spacing w:before="3" w:line="276" w:lineRule="auto"/>
        <w:rPr>
          <w:rFonts w:ascii="Book Antiqua" w:hAnsi="Book Antiqua"/>
          <w:i/>
          <w:sz w:val="24"/>
          <w:szCs w:val="24"/>
        </w:rPr>
      </w:pPr>
    </w:p>
    <w:p w14:paraId="58CA31FD" w14:textId="23B6FBAD" w:rsidR="00360AF1" w:rsidRPr="00B6114F" w:rsidRDefault="00360AF1" w:rsidP="00164593">
      <w:pPr>
        <w:pStyle w:val="ListParagraph"/>
        <w:widowControl w:val="0"/>
        <w:numPr>
          <w:ilvl w:val="0"/>
          <w:numId w:val="24"/>
        </w:numPr>
        <w:tabs>
          <w:tab w:val="left" w:pos="641"/>
        </w:tabs>
        <w:autoSpaceDE w:val="0"/>
        <w:autoSpaceDN w:val="0"/>
        <w:spacing w:line="276" w:lineRule="auto"/>
        <w:ind w:right="119"/>
        <w:jc w:val="left"/>
        <w:rPr>
          <w:i/>
          <w:iCs/>
          <w:szCs w:val="24"/>
        </w:rPr>
      </w:pPr>
      <w:r w:rsidRPr="00B6114F">
        <w:rPr>
          <w:i/>
          <w:iCs/>
          <w:szCs w:val="24"/>
        </w:rPr>
        <w:t>Format D5(A) indicating Sanctioned Load / demand, Sales (kWh as well as kVAh) etc. for FY 2018-19.</w:t>
      </w:r>
    </w:p>
    <w:p w14:paraId="5FEC8E20" w14:textId="48E921C1" w:rsidR="00360AF1" w:rsidRPr="00B6114F" w:rsidRDefault="00360AF1" w:rsidP="00360AF1">
      <w:pPr>
        <w:pStyle w:val="BodyText"/>
        <w:spacing w:before="117" w:line="276" w:lineRule="auto"/>
        <w:ind w:left="640" w:right="280"/>
        <w:jc w:val="both"/>
        <w:rPr>
          <w:rFonts w:ascii="Book Antiqua" w:hAnsi="Book Antiqua"/>
          <w:i/>
          <w:iCs/>
          <w:sz w:val="24"/>
          <w:szCs w:val="24"/>
        </w:rPr>
      </w:pPr>
      <w:r w:rsidRPr="00B6114F">
        <w:rPr>
          <w:rFonts w:ascii="Book Antiqua" w:hAnsi="Book Antiqua"/>
          <w:b/>
          <w:bCs/>
          <w:i/>
          <w:iCs/>
          <w:sz w:val="24"/>
          <w:szCs w:val="24"/>
        </w:rPr>
        <w:t xml:space="preserve">PSERC Comments: </w:t>
      </w:r>
      <w:r w:rsidRPr="00B6114F">
        <w:rPr>
          <w:rFonts w:ascii="Book Antiqua" w:hAnsi="Book Antiqua"/>
          <w:i/>
          <w:iCs/>
          <w:sz w:val="24"/>
          <w:szCs w:val="24"/>
        </w:rPr>
        <w:t>Category wise details submitted but sub-category wise/ slab</w:t>
      </w:r>
      <w:r>
        <w:rPr>
          <w:rFonts w:ascii="Book Antiqua" w:hAnsi="Book Antiqua"/>
          <w:i/>
          <w:iCs/>
          <w:sz w:val="24"/>
          <w:szCs w:val="24"/>
        </w:rPr>
        <w:t>-</w:t>
      </w:r>
      <w:r w:rsidRPr="00B6114F">
        <w:rPr>
          <w:rFonts w:ascii="Book Antiqua" w:hAnsi="Book Antiqua"/>
          <w:i/>
          <w:iCs/>
          <w:sz w:val="24"/>
          <w:szCs w:val="24"/>
        </w:rPr>
        <w:t>wise details not submitted as per the</w:t>
      </w:r>
      <w:r w:rsidRPr="00B6114F">
        <w:rPr>
          <w:rFonts w:ascii="Book Antiqua" w:hAnsi="Book Antiqua"/>
          <w:i/>
          <w:iCs/>
          <w:spacing w:val="-2"/>
          <w:sz w:val="24"/>
          <w:szCs w:val="24"/>
        </w:rPr>
        <w:t xml:space="preserve"> </w:t>
      </w:r>
      <w:r w:rsidRPr="00B6114F">
        <w:rPr>
          <w:rFonts w:ascii="Book Antiqua" w:hAnsi="Book Antiqua"/>
          <w:i/>
          <w:iCs/>
          <w:sz w:val="24"/>
          <w:szCs w:val="24"/>
        </w:rPr>
        <w:t>format.</w:t>
      </w:r>
    </w:p>
    <w:p w14:paraId="2890B5FA" w14:textId="77777777" w:rsidR="00360AF1" w:rsidRDefault="00360AF1" w:rsidP="00360AF1">
      <w:pPr>
        <w:tabs>
          <w:tab w:val="left" w:pos="630"/>
        </w:tabs>
        <w:spacing w:before="7" w:line="276" w:lineRule="auto"/>
        <w:ind w:left="360"/>
        <w:rPr>
          <w:b/>
          <w:bCs/>
          <w:szCs w:val="24"/>
        </w:rPr>
      </w:pPr>
      <w:r w:rsidRPr="00A72FB9">
        <w:rPr>
          <w:b/>
          <w:bCs/>
          <w:szCs w:val="24"/>
        </w:rPr>
        <w:tab/>
      </w:r>
    </w:p>
    <w:p w14:paraId="1115576A" w14:textId="6BE990A7" w:rsidR="00360AF1" w:rsidRPr="00A72FB9" w:rsidRDefault="00360AF1" w:rsidP="00360AF1">
      <w:pPr>
        <w:tabs>
          <w:tab w:val="left" w:pos="630"/>
        </w:tabs>
        <w:spacing w:before="7" w:line="276" w:lineRule="auto"/>
        <w:ind w:left="360"/>
        <w:rPr>
          <w:b/>
          <w:bCs/>
          <w:szCs w:val="24"/>
        </w:rPr>
      </w:pPr>
      <w:r>
        <w:rPr>
          <w:b/>
          <w:bCs/>
          <w:szCs w:val="24"/>
        </w:rPr>
        <w:tab/>
      </w:r>
      <w:r>
        <w:rPr>
          <w:b/>
          <w:bCs/>
          <w:szCs w:val="24"/>
        </w:rPr>
        <w:tab/>
      </w:r>
      <w:r w:rsidRPr="00A72FB9">
        <w:rPr>
          <w:b/>
          <w:bCs/>
          <w:szCs w:val="24"/>
        </w:rPr>
        <w:t>PSPCL’s Reply:</w:t>
      </w:r>
    </w:p>
    <w:p w14:paraId="7AC745A9" w14:textId="06C919A5" w:rsidR="00360AF1" w:rsidRDefault="00360AF1" w:rsidP="00360AF1">
      <w:pPr>
        <w:tabs>
          <w:tab w:val="left" w:pos="360"/>
        </w:tabs>
        <w:spacing w:before="7" w:line="276" w:lineRule="auto"/>
        <w:ind w:left="360"/>
        <w:rPr>
          <w:szCs w:val="24"/>
        </w:rPr>
      </w:pPr>
      <w:r>
        <w:rPr>
          <w:b/>
          <w:bCs/>
          <w:szCs w:val="24"/>
        </w:rPr>
        <w:tab/>
      </w:r>
      <w:r w:rsidRPr="00A72FB9">
        <w:rPr>
          <w:szCs w:val="24"/>
        </w:rPr>
        <w:t>It is submitted that the slab wise sales are not available for FY 2018-19.</w:t>
      </w:r>
    </w:p>
    <w:p w14:paraId="49C86186" w14:textId="77777777" w:rsidR="00360AF1" w:rsidRPr="00A72FB9" w:rsidRDefault="00360AF1" w:rsidP="00360AF1">
      <w:pPr>
        <w:tabs>
          <w:tab w:val="left" w:pos="360"/>
        </w:tabs>
        <w:spacing w:before="7" w:line="276" w:lineRule="auto"/>
        <w:ind w:left="360"/>
        <w:rPr>
          <w:szCs w:val="24"/>
        </w:rPr>
      </w:pPr>
    </w:p>
    <w:p w14:paraId="275238B5" w14:textId="77777777" w:rsidR="00360AF1" w:rsidRPr="00B6114F" w:rsidRDefault="00360AF1" w:rsidP="00164593">
      <w:pPr>
        <w:pStyle w:val="ListParagraph"/>
        <w:widowControl w:val="0"/>
        <w:numPr>
          <w:ilvl w:val="0"/>
          <w:numId w:val="24"/>
        </w:numPr>
        <w:tabs>
          <w:tab w:val="left" w:pos="641"/>
        </w:tabs>
        <w:autoSpaceDE w:val="0"/>
        <w:autoSpaceDN w:val="0"/>
        <w:spacing w:line="276" w:lineRule="auto"/>
        <w:ind w:right="119"/>
        <w:rPr>
          <w:i/>
          <w:iCs/>
          <w:szCs w:val="24"/>
        </w:rPr>
      </w:pPr>
      <w:r w:rsidRPr="00B6114F">
        <w:rPr>
          <w:i/>
          <w:iCs/>
          <w:szCs w:val="24"/>
        </w:rPr>
        <w:t>Format D-6(a) (Energy balance – Voltage</w:t>
      </w:r>
      <w:r w:rsidRPr="00B6114F">
        <w:rPr>
          <w:i/>
          <w:iCs/>
          <w:spacing w:val="-3"/>
          <w:szCs w:val="24"/>
        </w:rPr>
        <w:t xml:space="preserve"> </w:t>
      </w:r>
      <w:r w:rsidRPr="00B6114F">
        <w:rPr>
          <w:i/>
          <w:iCs/>
          <w:szCs w:val="24"/>
        </w:rPr>
        <w:t>wise).</w:t>
      </w:r>
    </w:p>
    <w:p w14:paraId="1856483B" w14:textId="77777777" w:rsidR="00360AF1" w:rsidRPr="00B6114F" w:rsidRDefault="00360AF1" w:rsidP="00360AF1">
      <w:pPr>
        <w:pStyle w:val="BodyText"/>
        <w:spacing w:line="276" w:lineRule="auto"/>
        <w:ind w:left="640"/>
        <w:rPr>
          <w:rFonts w:ascii="Book Antiqua" w:hAnsi="Book Antiqua"/>
          <w:b/>
          <w:bCs/>
          <w:i/>
          <w:iCs/>
          <w:sz w:val="24"/>
          <w:szCs w:val="24"/>
        </w:rPr>
      </w:pPr>
      <w:r w:rsidRPr="00B6114F">
        <w:rPr>
          <w:rFonts w:ascii="Book Antiqua" w:hAnsi="Book Antiqua"/>
          <w:b/>
          <w:bCs/>
          <w:i/>
          <w:iCs/>
          <w:sz w:val="24"/>
          <w:szCs w:val="24"/>
        </w:rPr>
        <w:t xml:space="preserve">PSERC Comments: </w:t>
      </w:r>
      <w:r w:rsidRPr="00B6114F">
        <w:rPr>
          <w:rFonts w:ascii="Book Antiqua" w:hAnsi="Book Antiqua"/>
          <w:i/>
          <w:iCs/>
          <w:sz w:val="24"/>
          <w:szCs w:val="24"/>
        </w:rPr>
        <w:t>Not submitted. PSPCL has replied that the requisite information is not available at this stage.</w:t>
      </w:r>
      <w:r w:rsidRPr="00B6114F">
        <w:rPr>
          <w:rFonts w:ascii="Book Antiqua" w:hAnsi="Book Antiqua"/>
          <w:b/>
          <w:bCs/>
          <w:i/>
          <w:iCs/>
          <w:sz w:val="24"/>
          <w:szCs w:val="24"/>
        </w:rPr>
        <w:t xml:space="preserve"> </w:t>
      </w:r>
    </w:p>
    <w:p w14:paraId="23B38D09" w14:textId="77777777" w:rsidR="00360AF1" w:rsidRDefault="00360AF1" w:rsidP="00360AF1">
      <w:pPr>
        <w:pStyle w:val="BodyText"/>
        <w:spacing w:line="276" w:lineRule="auto"/>
        <w:ind w:left="640"/>
        <w:rPr>
          <w:rFonts w:ascii="Book Antiqua" w:hAnsi="Book Antiqua"/>
          <w:b/>
          <w:bCs/>
          <w:sz w:val="24"/>
          <w:szCs w:val="24"/>
        </w:rPr>
      </w:pPr>
    </w:p>
    <w:p w14:paraId="411DB60E" w14:textId="5474E64A" w:rsidR="00360AF1" w:rsidRPr="00A72FB9" w:rsidRDefault="00360AF1" w:rsidP="00360AF1">
      <w:pPr>
        <w:pStyle w:val="BodyText"/>
        <w:spacing w:line="276" w:lineRule="auto"/>
        <w:ind w:left="640"/>
        <w:rPr>
          <w:rFonts w:ascii="Book Antiqua" w:hAnsi="Book Antiqua"/>
          <w:b/>
          <w:bCs/>
          <w:sz w:val="24"/>
          <w:szCs w:val="24"/>
        </w:rPr>
      </w:pPr>
      <w:r w:rsidRPr="00A72FB9">
        <w:rPr>
          <w:rFonts w:ascii="Book Antiqua" w:hAnsi="Book Antiqua"/>
          <w:b/>
          <w:bCs/>
          <w:sz w:val="24"/>
          <w:szCs w:val="24"/>
        </w:rPr>
        <w:t>PSPCL’s Reply:</w:t>
      </w:r>
    </w:p>
    <w:p w14:paraId="2BDE20E3" w14:textId="77777777" w:rsidR="00360AF1" w:rsidRPr="00A72FB9" w:rsidRDefault="00360AF1" w:rsidP="00360AF1">
      <w:pPr>
        <w:pStyle w:val="BodyText"/>
        <w:spacing w:line="276" w:lineRule="auto"/>
        <w:ind w:left="640"/>
        <w:rPr>
          <w:rFonts w:ascii="Book Antiqua" w:hAnsi="Book Antiqua"/>
          <w:sz w:val="24"/>
          <w:szCs w:val="24"/>
        </w:rPr>
      </w:pPr>
      <w:r w:rsidRPr="00A72FB9">
        <w:rPr>
          <w:rFonts w:ascii="Book Antiqua" w:hAnsi="Book Antiqua"/>
          <w:sz w:val="24"/>
          <w:szCs w:val="24"/>
        </w:rPr>
        <w:t>It is submitted that the requisite data is not available with PSPCL at this stage.</w:t>
      </w:r>
    </w:p>
    <w:p w14:paraId="03A06A3A" w14:textId="77777777" w:rsidR="00360AF1" w:rsidRPr="00A72FB9" w:rsidRDefault="00360AF1" w:rsidP="00360AF1">
      <w:pPr>
        <w:pStyle w:val="BodyText"/>
        <w:spacing w:before="5" w:line="276" w:lineRule="auto"/>
        <w:rPr>
          <w:rFonts w:ascii="Book Antiqua" w:hAnsi="Book Antiqua"/>
          <w:sz w:val="24"/>
          <w:szCs w:val="24"/>
        </w:rPr>
      </w:pPr>
    </w:p>
    <w:p w14:paraId="3C17EAAB" w14:textId="3EFFB8A5" w:rsidR="00360AF1" w:rsidRPr="00B6114F" w:rsidRDefault="00360AF1" w:rsidP="00164593">
      <w:pPr>
        <w:pStyle w:val="ListParagraph"/>
        <w:widowControl w:val="0"/>
        <w:numPr>
          <w:ilvl w:val="0"/>
          <w:numId w:val="24"/>
        </w:numPr>
        <w:tabs>
          <w:tab w:val="left" w:pos="641"/>
        </w:tabs>
        <w:autoSpaceDE w:val="0"/>
        <w:autoSpaceDN w:val="0"/>
        <w:spacing w:line="276" w:lineRule="auto"/>
        <w:ind w:right="119"/>
        <w:rPr>
          <w:i/>
          <w:iCs/>
          <w:szCs w:val="24"/>
        </w:rPr>
      </w:pPr>
      <w:r w:rsidRPr="00B6114F">
        <w:rPr>
          <w:i/>
          <w:iCs/>
          <w:szCs w:val="24"/>
        </w:rPr>
        <w:t>Category wise/sub-category wise Half yearly H2 sales for previous 5 years.</w:t>
      </w:r>
    </w:p>
    <w:p w14:paraId="1962ACC9" w14:textId="77777777" w:rsidR="00360AF1" w:rsidRPr="00B6114F" w:rsidRDefault="00360AF1" w:rsidP="00360AF1">
      <w:pPr>
        <w:pStyle w:val="BodyText"/>
        <w:spacing w:line="276" w:lineRule="auto"/>
        <w:ind w:left="640"/>
        <w:rPr>
          <w:rFonts w:ascii="Book Antiqua" w:hAnsi="Book Antiqua"/>
          <w:b/>
          <w:bCs/>
          <w:i/>
          <w:iCs/>
          <w:sz w:val="24"/>
          <w:szCs w:val="24"/>
        </w:rPr>
      </w:pPr>
      <w:r w:rsidRPr="00B6114F">
        <w:rPr>
          <w:rFonts w:ascii="Book Antiqua" w:hAnsi="Book Antiqua"/>
          <w:b/>
          <w:bCs/>
          <w:i/>
          <w:iCs/>
          <w:sz w:val="24"/>
          <w:szCs w:val="24"/>
        </w:rPr>
        <w:t xml:space="preserve">PSERC Comments: </w:t>
      </w:r>
      <w:r w:rsidRPr="00B6114F">
        <w:rPr>
          <w:rFonts w:ascii="Book Antiqua" w:hAnsi="Book Antiqua"/>
          <w:i/>
          <w:iCs/>
          <w:sz w:val="24"/>
          <w:szCs w:val="24"/>
        </w:rPr>
        <w:t>Category wise details submitted but sub-category wise/ slabwise details not submitted.</w:t>
      </w:r>
      <w:r w:rsidRPr="00B6114F">
        <w:rPr>
          <w:rFonts w:ascii="Book Antiqua" w:hAnsi="Book Antiqua"/>
          <w:b/>
          <w:bCs/>
          <w:i/>
          <w:iCs/>
          <w:sz w:val="24"/>
          <w:szCs w:val="24"/>
        </w:rPr>
        <w:t xml:space="preserve"> </w:t>
      </w:r>
    </w:p>
    <w:p w14:paraId="7B7BE235" w14:textId="77777777" w:rsidR="00360AF1" w:rsidRDefault="00360AF1" w:rsidP="00360AF1">
      <w:pPr>
        <w:tabs>
          <w:tab w:val="left" w:pos="360"/>
          <w:tab w:val="left" w:pos="630"/>
        </w:tabs>
        <w:spacing w:before="7" w:line="276" w:lineRule="auto"/>
        <w:ind w:left="360"/>
        <w:rPr>
          <w:b/>
          <w:bCs/>
          <w:szCs w:val="24"/>
        </w:rPr>
      </w:pPr>
      <w:r w:rsidRPr="00A72FB9">
        <w:rPr>
          <w:b/>
          <w:bCs/>
          <w:szCs w:val="24"/>
        </w:rPr>
        <w:tab/>
      </w:r>
    </w:p>
    <w:p w14:paraId="798B577C" w14:textId="5AA20D67" w:rsidR="00360AF1" w:rsidRPr="00A72FB9" w:rsidRDefault="00360AF1" w:rsidP="00360AF1">
      <w:pPr>
        <w:tabs>
          <w:tab w:val="left" w:pos="360"/>
          <w:tab w:val="left" w:pos="630"/>
        </w:tabs>
        <w:spacing w:before="7" w:line="276" w:lineRule="auto"/>
        <w:ind w:left="360"/>
        <w:rPr>
          <w:b/>
          <w:bCs/>
          <w:szCs w:val="24"/>
        </w:rPr>
      </w:pPr>
      <w:r>
        <w:rPr>
          <w:b/>
          <w:bCs/>
          <w:szCs w:val="24"/>
        </w:rPr>
        <w:tab/>
      </w:r>
      <w:r w:rsidRPr="00A72FB9">
        <w:rPr>
          <w:b/>
          <w:bCs/>
          <w:szCs w:val="24"/>
        </w:rPr>
        <w:t>PSPCL’s Reply:</w:t>
      </w:r>
    </w:p>
    <w:p w14:paraId="71A82049" w14:textId="414B1CBE" w:rsidR="00360AF1" w:rsidRPr="00A72FB9" w:rsidRDefault="00360AF1" w:rsidP="00CA0771">
      <w:pPr>
        <w:tabs>
          <w:tab w:val="left" w:pos="360"/>
          <w:tab w:val="left" w:pos="630"/>
        </w:tabs>
        <w:spacing w:before="7" w:line="276" w:lineRule="auto"/>
        <w:ind w:left="630"/>
        <w:rPr>
          <w:szCs w:val="24"/>
        </w:rPr>
      </w:pPr>
      <w:r w:rsidRPr="00A72FB9">
        <w:rPr>
          <w:szCs w:val="24"/>
        </w:rPr>
        <w:t xml:space="preserve">It is submitted that the </w:t>
      </w:r>
      <w:r w:rsidR="005819B9">
        <w:rPr>
          <w:szCs w:val="24"/>
        </w:rPr>
        <w:t xml:space="preserve">H2 </w:t>
      </w:r>
      <w:r w:rsidRPr="00A72FB9">
        <w:rPr>
          <w:szCs w:val="24"/>
        </w:rPr>
        <w:t>slab wise sales</w:t>
      </w:r>
      <w:r w:rsidR="00CA0771">
        <w:rPr>
          <w:szCs w:val="24"/>
        </w:rPr>
        <w:t xml:space="preserve"> for previous five years</w:t>
      </w:r>
      <w:r w:rsidRPr="00A72FB9">
        <w:rPr>
          <w:szCs w:val="24"/>
        </w:rPr>
        <w:t xml:space="preserve"> are not available</w:t>
      </w:r>
      <w:r w:rsidR="008A60ED">
        <w:rPr>
          <w:szCs w:val="24"/>
        </w:rPr>
        <w:t>.</w:t>
      </w:r>
    </w:p>
    <w:p w14:paraId="59EB949E" w14:textId="77777777" w:rsidR="00360AF1" w:rsidRPr="00A72FB9" w:rsidRDefault="00360AF1" w:rsidP="00360AF1">
      <w:pPr>
        <w:pStyle w:val="BodyText"/>
        <w:spacing w:line="276" w:lineRule="auto"/>
        <w:ind w:left="640"/>
        <w:rPr>
          <w:rFonts w:ascii="Book Antiqua" w:hAnsi="Book Antiqua"/>
          <w:sz w:val="24"/>
          <w:szCs w:val="24"/>
        </w:rPr>
      </w:pPr>
    </w:p>
    <w:p w14:paraId="3DB1543B" w14:textId="4DD5A603" w:rsidR="00360AF1" w:rsidRPr="00B6114F" w:rsidRDefault="00360AF1" w:rsidP="00164593">
      <w:pPr>
        <w:pStyle w:val="ListParagraph"/>
        <w:widowControl w:val="0"/>
        <w:numPr>
          <w:ilvl w:val="0"/>
          <w:numId w:val="24"/>
        </w:numPr>
        <w:tabs>
          <w:tab w:val="left" w:pos="709"/>
        </w:tabs>
        <w:autoSpaceDE w:val="0"/>
        <w:autoSpaceDN w:val="0"/>
        <w:spacing w:line="276" w:lineRule="auto"/>
        <w:ind w:right="119"/>
        <w:rPr>
          <w:i/>
          <w:iCs/>
          <w:szCs w:val="24"/>
        </w:rPr>
      </w:pPr>
      <w:r w:rsidRPr="00B6114F">
        <w:rPr>
          <w:i/>
          <w:iCs/>
          <w:szCs w:val="24"/>
        </w:rPr>
        <w:t>Category-wise and Slab-wise revenue assessed bifurcated into fixed charges, variable</w:t>
      </w:r>
      <w:r>
        <w:rPr>
          <w:i/>
          <w:iCs/>
          <w:szCs w:val="24"/>
        </w:rPr>
        <w:t xml:space="preserve"> </w:t>
      </w:r>
      <w:r w:rsidRPr="00B6114F">
        <w:rPr>
          <w:i/>
          <w:iCs/>
          <w:szCs w:val="24"/>
        </w:rPr>
        <w:t>charges, Fuel Cost Adjustment (FCA) &amp; other</w:t>
      </w:r>
      <w:r w:rsidRPr="00B6114F">
        <w:rPr>
          <w:i/>
          <w:iCs/>
          <w:spacing w:val="-2"/>
          <w:szCs w:val="24"/>
        </w:rPr>
        <w:t xml:space="preserve"> </w:t>
      </w:r>
      <w:r w:rsidRPr="00B6114F">
        <w:rPr>
          <w:i/>
          <w:iCs/>
          <w:szCs w:val="24"/>
        </w:rPr>
        <w:t xml:space="preserve">charges. </w:t>
      </w:r>
    </w:p>
    <w:p w14:paraId="56F92550" w14:textId="77777777" w:rsidR="00360AF1" w:rsidRPr="00B6114F" w:rsidRDefault="00360AF1" w:rsidP="00360AF1">
      <w:pPr>
        <w:pStyle w:val="BodyText"/>
        <w:spacing w:line="276" w:lineRule="auto"/>
        <w:ind w:left="640"/>
        <w:rPr>
          <w:rFonts w:ascii="Book Antiqua" w:hAnsi="Book Antiqua"/>
          <w:i/>
          <w:iCs/>
          <w:sz w:val="24"/>
          <w:szCs w:val="24"/>
        </w:rPr>
      </w:pPr>
      <w:r w:rsidRPr="00B6114F">
        <w:rPr>
          <w:rFonts w:ascii="Book Antiqua" w:hAnsi="Book Antiqua"/>
          <w:b/>
          <w:bCs/>
          <w:i/>
          <w:iCs/>
          <w:sz w:val="24"/>
          <w:szCs w:val="24"/>
        </w:rPr>
        <w:t xml:space="preserve">PSERC Comments: </w:t>
      </w:r>
      <w:r w:rsidRPr="00B6114F">
        <w:rPr>
          <w:rFonts w:ascii="Book Antiqua" w:hAnsi="Book Antiqua"/>
          <w:i/>
          <w:iCs/>
          <w:sz w:val="24"/>
          <w:szCs w:val="24"/>
        </w:rPr>
        <w:t>Category-wise revenue has been submitted but slab-wise details not submitted. Further, PSPCL has replied that revenue from FCA is not recorded separately and is included in energy charges.</w:t>
      </w:r>
    </w:p>
    <w:p w14:paraId="2F194BA6" w14:textId="29E9F1D7" w:rsidR="00360AF1" w:rsidRPr="00A72FB9" w:rsidRDefault="00360AF1" w:rsidP="00360AF1">
      <w:pPr>
        <w:pStyle w:val="BodyText"/>
        <w:spacing w:before="126" w:line="276" w:lineRule="auto"/>
        <w:ind w:left="640"/>
        <w:rPr>
          <w:rFonts w:ascii="Book Antiqua" w:hAnsi="Book Antiqua"/>
          <w:b/>
          <w:bCs/>
          <w:sz w:val="24"/>
          <w:szCs w:val="24"/>
        </w:rPr>
      </w:pPr>
      <w:r w:rsidRPr="00A72FB9">
        <w:rPr>
          <w:rFonts w:ascii="Book Antiqua" w:hAnsi="Book Antiqua"/>
          <w:b/>
          <w:bCs/>
          <w:sz w:val="24"/>
          <w:szCs w:val="24"/>
        </w:rPr>
        <w:t>PSPCL’s Reply:</w:t>
      </w:r>
    </w:p>
    <w:p w14:paraId="7877F41F" w14:textId="5CA0D765" w:rsidR="00360AF1" w:rsidRDefault="00360AF1" w:rsidP="00360AF1">
      <w:pPr>
        <w:pStyle w:val="BodyText"/>
        <w:spacing w:before="126" w:line="276" w:lineRule="auto"/>
        <w:ind w:left="0" w:firstLine="640"/>
        <w:rPr>
          <w:rFonts w:ascii="Book Antiqua" w:hAnsi="Book Antiqua"/>
          <w:sz w:val="24"/>
          <w:szCs w:val="24"/>
        </w:rPr>
      </w:pPr>
      <w:r w:rsidRPr="00A72FB9">
        <w:rPr>
          <w:rFonts w:ascii="Book Antiqua" w:hAnsi="Book Antiqua"/>
          <w:sz w:val="24"/>
          <w:szCs w:val="24"/>
        </w:rPr>
        <w:t xml:space="preserve">The slab wise details of revenue </w:t>
      </w:r>
      <w:r>
        <w:rPr>
          <w:rFonts w:ascii="Book Antiqua" w:hAnsi="Book Antiqua"/>
          <w:sz w:val="24"/>
          <w:szCs w:val="24"/>
        </w:rPr>
        <w:t>are</w:t>
      </w:r>
      <w:r w:rsidRPr="00A72FB9">
        <w:rPr>
          <w:rFonts w:ascii="Book Antiqua" w:hAnsi="Book Antiqua"/>
          <w:sz w:val="24"/>
          <w:szCs w:val="24"/>
        </w:rPr>
        <w:t xml:space="preserve"> not available with PSPCL</w:t>
      </w:r>
      <w:r>
        <w:rPr>
          <w:rFonts w:ascii="Book Antiqua" w:hAnsi="Book Antiqua"/>
          <w:sz w:val="24"/>
          <w:szCs w:val="24"/>
        </w:rPr>
        <w:t xml:space="preserve"> for FY 2018-19.  </w:t>
      </w:r>
    </w:p>
    <w:p w14:paraId="2E7B0FB8" w14:textId="77777777" w:rsidR="00360AF1" w:rsidRPr="00A72FB9" w:rsidRDefault="00360AF1" w:rsidP="00B6114F">
      <w:pPr>
        <w:pStyle w:val="BodyText"/>
        <w:spacing w:before="126" w:line="276" w:lineRule="auto"/>
        <w:ind w:left="0" w:firstLine="640"/>
        <w:rPr>
          <w:rFonts w:ascii="Book Antiqua" w:hAnsi="Book Antiqua"/>
          <w:sz w:val="24"/>
          <w:szCs w:val="24"/>
        </w:rPr>
      </w:pPr>
    </w:p>
    <w:p w14:paraId="2CDD3AC8" w14:textId="77777777" w:rsidR="00360AF1" w:rsidRPr="00A72FB9" w:rsidRDefault="00360AF1" w:rsidP="00B6114F">
      <w:pPr>
        <w:pStyle w:val="Heading3"/>
      </w:pPr>
      <w:r w:rsidRPr="00A72FB9">
        <w:t>Capital Expenditure, Capitalization and Asset</w:t>
      </w:r>
      <w:r w:rsidRPr="00A72FB9">
        <w:rPr>
          <w:spacing w:val="-5"/>
        </w:rPr>
        <w:t xml:space="preserve"> </w:t>
      </w:r>
      <w:r w:rsidRPr="00A72FB9">
        <w:t>Base</w:t>
      </w:r>
    </w:p>
    <w:p w14:paraId="3E24C553" w14:textId="77777777" w:rsidR="00360AF1" w:rsidRPr="00A72FB9" w:rsidRDefault="00360AF1" w:rsidP="00360AF1">
      <w:pPr>
        <w:pStyle w:val="BodyText"/>
        <w:spacing w:before="1" w:line="276" w:lineRule="auto"/>
        <w:rPr>
          <w:rFonts w:ascii="Book Antiqua" w:hAnsi="Book Antiqua"/>
          <w:i/>
          <w:sz w:val="24"/>
          <w:szCs w:val="24"/>
        </w:rPr>
      </w:pPr>
    </w:p>
    <w:p w14:paraId="23B2E39C" w14:textId="1F97BB62" w:rsidR="00360AF1" w:rsidRPr="00B6114F" w:rsidRDefault="00360AF1" w:rsidP="00164593">
      <w:pPr>
        <w:pStyle w:val="ListParagraph"/>
        <w:numPr>
          <w:ilvl w:val="0"/>
          <w:numId w:val="25"/>
        </w:numPr>
        <w:rPr>
          <w:i/>
          <w:iCs/>
        </w:rPr>
      </w:pPr>
      <w:r w:rsidRPr="00B6114F">
        <w:rPr>
          <w:i/>
          <w:iCs/>
        </w:rPr>
        <w:t>Detailed scheme-wise breakup of CWIP and capitalization (Form D9, D10, G12 and G13) for FY 2017-18 (actual), FY 2018-19 (actual) and FY 2019-20 (estimated)along with the respective loan, equity and consumer contribution/ grants components in the overall capitalization (for all schemes and not just the schemes being spilled over into the 2</w:t>
      </w:r>
      <w:r w:rsidRPr="00B6114F">
        <w:rPr>
          <w:i/>
          <w:iCs/>
          <w:vertAlign w:val="superscript"/>
        </w:rPr>
        <w:t>nd</w:t>
      </w:r>
      <w:r w:rsidRPr="00B6114F">
        <w:rPr>
          <w:i/>
          <w:iCs/>
        </w:rPr>
        <w:t xml:space="preserve"> Control Period). In case of Generation Business, PSPCL to ensure segregation of these details into Thermal and Hydel generating stations</w:t>
      </w:r>
      <w:r w:rsidRPr="00B6114F">
        <w:rPr>
          <w:i/>
          <w:iCs/>
          <w:spacing w:val="2"/>
        </w:rPr>
        <w:t xml:space="preserve"> </w:t>
      </w:r>
      <w:r w:rsidRPr="00B6114F">
        <w:rPr>
          <w:i/>
          <w:iCs/>
        </w:rPr>
        <w:t>(plant-wise).</w:t>
      </w:r>
    </w:p>
    <w:p w14:paraId="20D2A513" w14:textId="77777777" w:rsidR="00360AF1" w:rsidRPr="00B6114F" w:rsidRDefault="00360AF1" w:rsidP="00360AF1">
      <w:pPr>
        <w:pStyle w:val="BodyText"/>
        <w:spacing w:before="121" w:line="276" w:lineRule="auto"/>
        <w:ind w:left="640" w:right="122"/>
        <w:jc w:val="both"/>
        <w:rPr>
          <w:rFonts w:ascii="Book Antiqua" w:hAnsi="Book Antiqua"/>
          <w:i/>
          <w:iCs/>
          <w:sz w:val="24"/>
          <w:szCs w:val="24"/>
        </w:rPr>
      </w:pPr>
      <w:r w:rsidRPr="00B6114F">
        <w:rPr>
          <w:rFonts w:ascii="Book Antiqua" w:hAnsi="Book Antiqua"/>
          <w:b/>
          <w:bCs/>
          <w:i/>
          <w:iCs/>
          <w:sz w:val="24"/>
          <w:szCs w:val="24"/>
        </w:rPr>
        <w:t xml:space="preserve">PSERC Comments: </w:t>
      </w:r>
      <w:r w:rsidRPr="00B6114F">
        <w:rPr>
          <w:rFonts w:ascii="Book Antiqua" w:hAnsi="Book Antiqua"/>
          <w:i/>
          <w:iCs/>
          <w:sz w:val="24"/>
          <w:szCs w:val="24"/>
        </w:rPr>
        <w:t>Not submitted. PSPCL has submitted that the reply to this query will be submitted subsequently.</w:t>
      </w:r>
    </w:p>
    <w:p w14:paraId="4C1395BB" w14:textId="77777777" w:rsidR="00360AF1" w:rsidRPr="00A72FB9" w:rsidRDefault="00360AF1" w:rsidP="00360AF1">
      <w:pPr>
        <w:pStyle w:val="BodyText"/>
        <w:spacing w:before="126" w:line="276" w:lineRule="auto"/>
        <w:ind w:left="640"/>
        <w:rPr>
          <w:rFonts w:ascii="Book Antiqua" w:hAnsi="Book Antiqua"/>
          <w:b/>
          <w:bCs/>
          <w:sz w:val="24"/>
          <w:szCs w:val="24"/>
        </w:rPr>
      </w:pPr>
      <w:r w:rsidRPr="00A72FB9">
        <w:rPr>
          <w:rFonts w:ascii="Book Antiqua" w:hAnsi="Book Antiqua"/>
          <w:b/>
          <w:bCs/>
          <w:sz w:val="24"/>
          <w:szCs w:val="24"/>
        </w:rPr>
        <w:t>PSPCL’s Reply:</w:t>
      </w:r>
    </w:p>
    <w:p w14:paraId="2663F9E2" w14:textId="77777777" w:rsidR="00360AF1" w:rsidRPr="00A72FB9" w:rsidRDefault="00360AF1" w:rsidP="00B6114F">
      <w:pPr>
        <w:ind w:left="640"/>
      </w:pPr>
      <w:r w:rsidRPr="00A72FB9">
        <w:lastRenderedPageBreak/>
        <w:t xml:space="preserve">The reply has been submitted vide </w:t>
      </w:r>
      <w:r>
        <w:t>Memo</w:t>
      </w:r>
      <w:r w:rsidRPr="00A72FB9">
        <w:t xml:space="preserve"> no</w:t>
      </w:r>
      <w:r>
        <w:t>.1467/ARR/DY.CAO/256</w:t>
      </w:r>
      <w:r w:rsidRPr="00A72FB9">
        <w:t xml:space="preserve"> dated</w:t>
      </w:r>
      <w:r>
        <w:t xml:space="preserve"> 26.12.2019.</w:t>
      </w:r>
    </w:p>
    <w:p w14:paraId="546B3CC2" w14:textId="77777777" w:rsidR="00360AF1" w:rsidRDefault="00360AF1" w:rsidP="00B6114F">
      <w:pPr>
        <w:pStyle w:val="ListParagraph"/>
        <w:numPr>
          <w:ilvl w:val="0"/>
          <w:numId w:val="0"/>
        </w:numPr>
        <w:ind w:left="720"/>
        <w:rPr>
          <w:szCs w:val="24"/>
        </w:rPr>
      </w:pPr>
    </w:p>
    <w:p w14:paraId="6476097F" w14:textId="2B50C390" w:rsidR="00360AF1" w:rsidRPr="00B6114F" w:rsidRDefault="00360AF1" w:rsidP="00164593">
      <w:pPr>
        <w:pStyle w:val="ListParagraph"/>
        <w:numPr>
          <w:ilvl w:val="0"/>
          <w:numId w:val="25"/>
        </w:numPr>
        <w:rPr>
          <w:i/>
          <w:iCs/>
          <w:szCs w:val="24"/>
        </w:rPr>
      </w:pPr>
      <w:r w:rsidRPr="00B6114F">
        <w:rPr>
          <w:i/>
          <w:iCs/>
          <w:szCs w:val="24"/>
        </w:rPr>
        <w:t>PSPCL to submit actual scheme-wise and total capital expenditure and capitalization for FY 2019-20 (till September). Further, PSPCL to also submit physical and financial progress of these schemes for FY 2019-20 (till September). In case of Generation Business, PSPCL to ensure segregation of these details into Thermal and Hydel generating stations</w:t>
      </w:r>
      <w:r w:rsidRPr="00B6114F">
        <w:rPr>
          <w:i/>
          <w:iCs/>
          <w:spacing w:val="-17"/>
          <w:szCs w:val="24"/>
        </w:rPr>
        <w:t xml:space="preserve"> </w:t>
      </w:r>
      <w:r w:rsidRPr="00B6114F">
        <w:rPr>
          <w:i/>
          <w:iCs/>
          <w:szCs w:val="24"/>
        </w:rPr>
        <w:t>(plant-wise).</w:t>
      </w:r>
    </w:p>
    <w:p w14:paraId="1F574865" w14:textId="77777777" w:rsidR="00360AF1" w:rsidRPr="00B6114F" w:rsidRDefault="00360AF1" w:rsidP="00B6114F">
      <w:pPr>
        <w:pStyle w:val="BodyText"/>
        <w:spacing w:before="122" w:line="276" w:lineRule="auto"/>
        <w:ind w:left="720" w:right="116"/>
        <w:jc w:val="both"/>
        <w:rPr>
          <w:rFonts w:ascii="Book Antiqua" w:hAnsi="Book Antiqua"/>
          <w:i/>
          <w:iCs/>
          <w:sz w:val="24"/>
          <w:szCs w:val="24"/>
        </w:rPr>
      </w:pPr>
      <w:r w:rsidRPr="00B6114F">
        <w:rPr>
          <w:rFonts w:ascii="Book Antiqua" w:hAnsi="Book Antiqua"/>
          <w:b/>
          <w:bCs/>
          <w:i/>
          <w:iCs/>
          <w:sz w:val="24"/>
          <w:szCs w:val="24"/>
        </w:rPr>
        <w:t xml:space="preserve">PSERC Comments: </w:t>
      </w:r>
      <w:r w:rsidRPr="00B6114F">
        <w:rPr>
          <w:rFonts w:ascii="Book Antiqua" w:hAnsi="Book Antiqua"/>
          <w:i/>
          <w:iCs/>
          <w:sz w:val="24"/>
          <w:szCs w:val="24"/>
        </w:rPr>
        <w:t>In respect of Distribution Business, actual scheme-wise capital expenditure details provided, but capitalization details have not been provided. In respect of Generation Business, only plant- wise capital expenditure submitted and scheme-wise capital expenditure and capitalization not submitted. Further, PSPCL has replied that scheme-wise physical and financial progress will be submitted subsequently.</w:t>
      </w:r>
    </w:p>
    <w:p w14:paraId="72811CCF" w14:textId="3106C953" w:rsidR="00360AF1" w:rsidRPr="00A72FB9" w:rsidRDefault="00360AF1" w:rsidP="00B6114F">
      <w:pPr>
        <w:pStyle w:val="BodyText"/>
        <w:spacing w:before="126" w:line="276" w:lineRule="auto"/>
        <w:ind w:left="640" w:firstLine="80"/>
        <w:rPr>
          <w:rFonts w:ascii="Book Antiqua" w:hAnsi="Book Antiqua"/>
          <w:b/>
          <w:bCs/>
          <w:sz w:val="24"/>
          <w:szCs w:val="24"/>
        </w:rPr>
      </w:pPr>
      <w:r w:rsidRPr="00A72FB9">
        <w:rPr>
          <w:rFonts w:ascii="Book Antiqua" w:hAnsi="Book Antiqua"/>
          <w:b/>
          <w:bCs/>
          <w:sz w:val="24"/>
          <w:szCs w:val="24"/>
        </w:rPr>
        <w:t>PSPCL’s Reply:</w:t>
      </w:r>
    </w:p>
    <w:p w14:paraId="5E3B3466" w14:textId="77777777" w:rsidR="00360AF1" w:rsidRPr="00A72FB9" w:rsidRDefault="00360AF1" w:rsidP="00B6114F">
      <w:pPr>
        <w:pStyle w:val="BodyText"/>
        <w:spacing w:before="121" w:line="276" w:lineRule="auto"/>
        <w:ind w:left="720" w:right="122"/>
        <w:jc w:val="both"/>
        <w:rPr>
          <w:rFonts w:ascii="Book Antiqua" w:hAnsi="Book Antiqua"/>
          <w:sz w:val="24"/>
          <w:szCs w:val="24"/>
        </w:rPr>
      </w:pPr>
      <w:r w:rsidRPr="00A72FB9">
        <w:rPr>
          <w:rFonts w:ascii="Book Antiqua" w:hAnsi="Book Antiqua"/>
          <w:sz w:val="24"/>
          <w:szCs w:val="24"/>
        </w:rPr>
        <w:t xml:space="preserve">The reply has been submitted vide </w:t>
      </w:r>
      <w:r>
        <w:rPr>
          <w:rFonts w:ascii="Book Antiqua" w:hAnsi="Book Antiqua"/>
          <w:sz w:val="24"/>
          <w:szCs w:val="24"/>
        </w:rPr>
        <w:t>Memo</w:t>
      </w:r>
      <w:r w:rsidRPr="00A72FB9">
        <w:rPr>
          <w:rFonts w:ascii="Book Antiqua" w:hAnsi="Book Antiqua"/>
          <w:sz w:val="24"/>
          <w:szCs w:val="24"/>
        </w:rPr>
        <w:t xml:space="preserve"> no</w:t>
      </w:r>
      <w:r>
        <w:rPr>
          <w:rFonts w:ascii="Book Antiqua" w:hAnsi="Book Antiqua"/>
          <w:sz w:val="24"/>
          <w:szCs w:val="24"/>
        </w:rPr>
        <w:t>.1467/ARR/DY.CAO/256</w:t>
      </w:r>
      <w:r w:rsidRPr="00A72FB9">
        <w:rPr>
          <w:rFonts w:ascii="Book Antiqua" w:hAnsi="Book Antiqua"/>
          <w:sz w:val="24"/>
          <w:szCs w:val="24"/>
        </w:rPr>
        <w:t xml:space="preserve"> dated</w:t>
      </w:r>
      <w:r>
        <w:rPr>
          <w:rFonts w:ascii="Book Antiqua" w:hAnsi="Book Antiqua"/>
          <w:sz w:val="24"/>
          <w:szCs w:val="24"/>
        </w:rPr>
        <w:t xml:space="preserve"> 26.12.2019.</w:t>
      </w:r>
    </w:p>
    <w:p w14:paraId="3AAB67C1" w14:textId="77777777" w:rsidR="00360AF1" w:rsidRDefault="00360AF1" w:rsidP="00B6114F">
      <w:pPr>
        <w:pStyle w:val="ListParagraph"/>
        <w:numPr>
          <w:ilvl w:val="0"/>
          <w:numId w:val="0"/>
        </w:numPr>
        <w:ind w:left="720"/>
        <w:rPr>
          <w:i/>
          <w:iCs/>
          <w:szCs w:val="24"/>
        </w:rPr>
      </w:pPr>
    </w:p>
    <w:p w14:paraId="205608FE" w14:textId="06385898" w:rsidR="00360AF1" w:rsidRPr="00B6114F" w:rsidRDefault="00360AF1" w:rsidP="00164593">
      <w:pPr>
        <w:pStyle w:val="ListParagraph"/>
        <w:numPr>
          <w:ilvl w:val="0"/>
          <w:numId w:val="25"/>
        </w:numPr>
        <w:rPr>
          <w:i/>
          <w:iCs/>
          <w:szCs w:val="24"/>
        </w:rPr>
      </w:pPr>
      <w:r w:rsidRPr="00B6114F">
        <w:rPr>
          <w:i/>
          <w:iCs/>
          <w:szCs w:val="24"/>
        </w:rPr>
        <w:t>PSPCL to submit the Fixed Asset Register (FAR) prepared for FY 2018-19.</w:t>
      </w:r>
    </w:p>
    <w:p w14:paraId="6A059C9C" w14:textId="77777777" w:rsidR="00360AF1" w:rsidRPr="00B6114F" w:rsidRDefault="00360AF1" w:rsidP="00B6114F">
      <w:pPr>
        <w:pStyle w:val="BodyText"/>
        <w:spacing w:line="276" w:lineRule="auto"/>
        <w:ind w:left="720" w:right="125"/>
        <w:jc w:val="both"/>
        <w:rPr>
          <w:rFonts w:ascii="Book Antiqua" w:hAnsi="Book Antiqua"/>
          <w:b/>
          <w:bCs/>
          <w:i/>
          <w:iCs/>
          <w:sz w:val="24"/>
          <w:szCs w:val="24"/>
        </w:rPr>
      </w:pPr>
      <w:r w:rsidRPr="00B6114F">
        <w:rPr>
          <w:rFonts w:ascii="Book Antiqua" w:hAnsi="Book Antiqua"/>
          <w:b/>
          <w:bCs/>
          <w:i/>
          <w:iCs/>
          <w:sz w:val="24"/>
          <w:szCs w:val="24"/>
        </w:rPr>
        <w:t xml:space="preserve">PSERC Comments: </w:t>
      </w:r>
      <w:r w:rsidRPr="00B6114F">
        <w:rPr>
          <w:rFonts w:ascii="Book Antiqua" w:hAnsi="Book Antiqua"/>
          <w:i/>
          <w:iCs/>
          <w:sz w:val="24"/>
          <w:szCs w:val="24"/>
        </w:rPr>
        <w:t>Sample FARs for 9 offices submitted. Further, PSPCL has replied that complete FAR will be submitted after implementation of ERP (work awarded to M/s Tech Mahindra</w:t>
      </w:r>
      <w:r w:rsidRPr="00B6114F">
        <w:rPr>
          <w:rFonts w:ascii="Book Antiqua" w:hAnsi="Book Antiqua"/>
          <w:i/>
          <w:iCs/>
          <w:spacing w:val="-10"/>
          <w:sz w:val="24"/>
          <w:szCs w:val="24"/>
        </w:rPr>
        <w:t xml:space="preserve"> </w:t>
      </w:r>
      <w:r w:rsidRPr="00B6114F">
        <w:rPr>
          <w:rFonts w:ascii="Book Antiqua" w:hAnsi="Book Antiqua"/>
          <w:i/>
          <w:iCs/>
          <w:sz w:val="24"/>
          <w:szCs w:val="24"/>
        </w:rPr>
        <w:t xml:space="preserve">Ltd.) </w:t>
      </w:r>
    </w:p>
    <w:p w14:paraId="74560BBF" w14:textId="77777777" w:rsidR="00360AF1" w:rsidRPr="00A72FB9" w:rsidRDefault="00360AF1" w:rsidP="00B6114F">
      <w:pPr>
        <w:pStyle w:val="BodyText"/>
        <w:spacing w:before="126" w:line="276" w:lineRule="auto"/>
        <w:ind w:left="640" w:firstLine="80"/>
        <w:rPr>
          <w:rFonts w:ascii="Book Antiqua" w:hAnsi="Book Antiqua"/>
          <w:b/>
          <w:bCs/>
          <w:sz w:val="24"/>
          <w:szCs w:val="24"/>
        </w:rPr>
      </w:pPr>
      <w:r w:rsidRPr="00A72FB9">
        <w:rPr>
          <w:rFonts w:ascii="Book Antiqua" w:hAnsi="Book Antiqua"/>
          <w:b/>
          <w:bCs/>
          <w:sz w:val="24"/>
          <w:szCs w:val="24"/>
        </w:rPr>
        <w:t>PSPCL’s Reply:</w:t>
      </w:r>
    </w:p>
    <w:p w14:paraId="240DA0FD" w14:textId="12371739" w:rsidR="00360AF1" w:rsidRDefault="00360AF1" w:rsidP="00B6114F">
      <w:pPr>
        <w:ind w:left="720"/>
      </w:pPr>
      <w:r w:rsidRPr="00D87483">
        <w:t>It is intimated that detailed records of fixed assets and depreciation are not</w:t>
      </w:r>
      <w:r>
        <w:t xml:space="preserve"> </w:t>
      </w:r>
      <w:r w:rsidRPr="00D87483">
        <w:t>maintained centrally</w:t>
      </w:r>
      <w:r>
        <w:t xml:space="preserve"> by PSPCL</w:t>
      </w:r>
      <w:r w:rsidRPr="00D87483">
        <w:t xml:space="preserve">. However, </w:t>
      </w:r>
      <w:r>
        <w:t xml:space="preserve">the </w:t>
      </w:r>
      <w:r w:rsidRPr="00D87483">
        <w:t xml:space="preserve">FAR for FY 2018-19 has been prepared in the excel utility by all the accounting units out of which sample registers of </w:t>
      </w:r>
      <w:r>
        <w:t>nine</w:t>
      </w:r>
      <w:r w:rsidR="00C315AA">
        <w:t xml:space="preserve"> (9)</w:t>
      </w:r>
      <w:r w:rsidRPr="00D87483">
        <w:t xml:space="preserve"> divisions have already been supplied </w:t>
      </w:r>
      <w:r>
        <w:t xml:space="preserve">in the reply to deficiencies sent earlier. </w:t>
      </w:r>
      <w:r w:rsidRPr="00D87483">
        <w:t xml:space="preserve">Moreover, all the fixed assets cum depreciation registers are duly audited by </w:t>
      </w:r>
      <w:r w:rsidR="00C315AA">
        <w:t>S</w:t>
      </w:r>
      <w:r w:rsidRPr="00D87483">
        <w:t xml:space="preserve">tatutory </w:t>
      </w:r>
      <w:r w:rsidR="00C315AA">
        <w:t>A</w:t>
      </w:r>
      <w:r w:rsidRPr="00D87483">
        <w:t>uditors.</w:t>
      </w:r>
    </w:p>
    <w:p w14:paraId="3A3B9D42" w14:textId="77777777" w:rsidR="00C315AA" w:rsidRDefault="00C315AA" w:rsidP="00360AF1">
      <w:pPr>
        <w:pStyle w:val="NoSpacing"/>
        <w:spacing w:line="276" w:lineRule="auto"/>
        <w:ind w:left="720" w:firstLine="7"/>
        <w:jc w:val="both"/>
        <w:rPr>
          <w:rFonts w:ascii="Book Antiqua" w:eastAsia="Arial" w:hAnsi="Book Antiqua" w:cs="Arial"/>
          <w:sz w:val="24"/>
          <w:szCs w:val="24"/>
          <w:lang w:bidi="en-US"/>
        </w:rPr>
      </w:pPr>
    </w:p>
    <w:p w14:paraId="39E5D477" w14:textId="66829283" w:rsidR="00360AF1" w:rsidRPr="00D87483" w:rsidRDefault="00360AF1" w:rsidP="00B6114F">
      <w:pPr>
        <w:pStyle w:val="NoSpacing"/>
        <w:spacing w:line="276" w:lineRule="auto"/>
        <w:ind w:left="720" w:firstLine="7"/>
        <w:jc w:val="both"/>
        <w:rPr>
          <w:rFonts w:ascii="Book Antiqua" w:eastAsia="Arial" w:hAnsi="Book Antiqua" w:cs="Arial"/>
          <w:sz w:val="24"/>
          <w:szCs w:val="24"/>
          <w:lang w:bidi="en-US"/>
        </w:rPr>
      </w:pPr>
      <w:r w:rsidRPr="00D87483">
        <w:rPr>
          <w:rFonts w:ascii="Book Antiqua" w:eastAsia="Arial" w:hAnsi="Book Antiqua" w:cs="Arial"/>
          <w:sz w:val="24"/>
          <w:szCs w:val="24"/>
          <w:lang w:bidi="en-US"/>
        </w:rPr>
        <w:t xml:space="preserve">Even the provisions of the companies act, 2013 regarding preparation of accounts under section 128(2) states as under: - </w:t>
      </w:r>
    </w:p>
    <w:p w14:paraId="4114A8CE" w14:textId="77777777" w:rsidR="00360AF1" w:rsidRPr="00B6114F" w:rsidRDefault="00360AF1" w:rsidP="00B6114F">
      <w:pPr>
        <w:ind w:left="1440"/>
        <w:rPr>
          <w:bCs/>
          <w:i/>
          <w:iCs/>
        </w:rPr>
      </w:pPr>
      <w:r w:rsidRPr="00B6114F">
        <w:rPr>
          <w:bCs/>
          <w:i/>
          <w:iCs/>
        </w:rPr>
        <w:t xml:space="preserve"> “</w:t>
      </w:r>
      <w:r w:rsidRPr="00B6114F">
        <w:rPr>
          <w:i/>
          <w:iCs/>
        </w:rPr>
        <w:t xml:space="preserve">Where a company has a branch office in India or outside India, it shall be deemed to have complied with the provisions of sub-section (1), if proper books of account relating to the transactions effected at the branch office are kept at that office and proper summarized returns periodically are sent by the branch </w:t>
      </w:r>
      <w:r w:rsidRPr="00B6114F">
        <w:rPr>
          <w:i/>
          <w:iCs/>
        </w:rPr>
        <w:lastRenderedPageBreak/>
        <w:t>office to the company at its registered office or the other place referred to in sub-section (1).”</w:t>
      </w:r>
    </w:p>
    <w:p w14:paraId="2808C4FD" w14:textId="58DF7626" w:rsidR="00360AF1" w:rsidRDefault="00360AF1" w:rsidP="00360AF1">
      <w:pPr>
        <w:pStyle w:val="NoSpacing"/>
        <w:spacing w:line="276" w:lineRule="auto"/>
        <w:ind w:left="630" w:hanging="1440"/>
        <w:jc w:val="both"/>
        <w:rPr>
          <w:sz w:val="23"/>
          <w:szCs w:val="23"/>
        </w:rPr>
      </w:pPr>
      <w:r w:rsidRPr="00E7734F">
        <w:rPr>
          <w:bCs/>
          <w:sz w:val="24"/>
          <w:szCs w:val="24"/>
        </w:rPr>
        <w:tab/>
      </w:r>
      <w:r w:rsidRPr="00D87483">
        <w:rPr>
          <w:rFonts w:ascii="Book Antiqua" w:eastAsia="Arial" w:hAnsi="Book Antiqua" w:cs="Arial"/>
          <w:sz w:val="24"/>
          <w:szCs w:val="24"/>
          <w:lang w:bidi="en-US"/>
        </w:rPr>
        <w:t>In light of the Companies Act, 2013, company has maintained detailed</w:t>
      </w:r>
      <w:r>
        <w:rPr>
          <w:rFonts w:ascii="Book Antiqua" w:eastAsia="Arial" w:hAnsi="Book Antiqua" w:cs="Arial"/>
          <w:sz w:val="24"/>
          <w:szCs w:val="24"/>
          <w:lang w:bidi="en-US"/>
        </w:rPr>
        <w:t xml:space="preserve"> </w:t>
      </w:r>
      <w:r w:rsidRPr="00D87483">
        <w:rPr>
          <w:rFonts w:ascii="Book Antiqua" w:eastAsia="Arial" w:hAnsi="Book Antiqua" w:cs="Arial"/>
          <w:sz w:val="24"/>
          <w:szCs w:val="24"/>
          <w:lang w:bidi="en-US"/>
        </w:rPr>
        <w:t>record with respect to Fixed Assets and Depreciation at accounting unit level (divisions). So</w:t>
      </w:r>
      <w:r>
        <w:rPr>
          <w:rFonts w:ascii="Book Antiqua" w:eastAsia="Arial" w:hAnsi="Book Antiqua" w:cs="Arial"/>
          <w:sz w:val="24"/>
          <w:szCs w:val="24"/>
          <w:lang w:bidi="en-US"/>
        </w:rPr>
        <w:t>, as</w:t>
      </w:r>
      <w:r w:rsidRPr="00D87483">
        <w:rPr>
          <w:rFonts w:ascii="Book Antiqua" w:eastAsia="Arial" w:hAnsi="Book Antiqua" w:cs="Arial"/>
          <w:sz w:val="24"/>
          <w:szCs w:val="24"/>
          <w:lang w:bidi="en-US"/>
        </w:rPr>
        <w:t xml:space="preserve"> f</w:t>
      </w:r>
      <w:r>
        <w:rPr>
          <w:rFonts w:ascii="Book Antiqua" w:eastAsia="Arial" w:hAnsi="Book Antiqua" w:cs="Arial"/>
          <w:sz w:val="24"/>
          <w:szCs w:val="24"/>
          <w:lang w:bidi="en-US"/>
        </w:rPr>
        <w:t>a</w:t>
      </w:r>
      <w:r w:rsidRPr="00D87483">
        <w:rPr>
          <w:rFonts w:ascii="Book Antiqua" w:eastAsia="Arial" w:hAnsi="Book Antiqua" w:cs="Arial"/>
          <w:sz w:val="24"/>
          <w:szCs w:val="24"/>
          <w:lang w:bidi="en-US"/>
        </w:rPr>
        <w:t xml:space="preserve">r as FAR for PSPCL </w:t>
      </w:r>
      <w:r>
        <w:rPr>
          <w:rFonts w:ascii="Book Antiqua" w:eastAsia="Arial" w:hAnsi="Book Antiqua" w:cs="Arial"/>
          <w:sz w:val="24"/>
          <w:szCs w:val="24"/>
          <w:lang w:bidi="en-US"/>
        </w:rPr>
        <w:t xml:space="preserve">as </w:t>
      </w:r>
      <w:r w:rsidRPr="00D87483">
        <w:rPr>
          <w:rFonts w:ascii="Book Antiqua" w:eastAsia="Arial" w:hAnsi="Book Antiqua" w:cs="Arial"/>
          <w:sz w:val="24"/>
          <w:szCs w:val="24"/>
          <w:lang w:bidi="en-US"/>
        </w:rPr>
        <w:t>a whole is concerned, it is again intimated that possibility will be explored at the time of implementation of ERP.</w:t>
      </w:r>
    </w:p>
    <w:p w14:paraId="1177DEFB" w14:textId="77777777" w:rsidR="00C315AA" w:rsidRDefault="00C315AA" w:rsidP="00B6114F">
      <w:pPr>
        <w:pStyle w:val="ListParagraph"/>
        <w:numPr>
          <w:ilvl w:val="0"/>
          <w:numId w:val="0"/>
        </w:numPr>
        <w:ind w:left="720"/>
        <w:rPr>
          <w:i/>
          <w:iCs/>
          <w:szCs w:val="24"/>
        </w:rPr>
      </w:pPr>
    </w:p>
    <w:p w14:paraId="7379DF2B" w14:textId="15F9211C" w:rsidR="00360AF1" w:rsidRPr="00B6114F" w:rsidRDefault="00360AF1" w:rsidP="00164593">
      <w:pPr>
        <w:pStyle w:val="ListParagraph"/>
        <w:numPr>
          <w:ilvl w:val="0"/>
          <w:numId w:val="25"/>
        </w:numPr>
        <w:rPr>
          <w:i/>
          <w:iCs/>
          <w:szCs w:val="24"/>
        </w:rPr>
      </w:pPr>
      <w:r w:rsidRPr="00B6114F">
        <w:rPr>
          <w:i/>
          <w:iCs/>
          <w:szCs w:val="24"/>
        </w:rPr>
        <w:t xml:space="preserve">PSPCL to submit a detailed list of assets completing 90% of depreciation for FY 2018-19 (actuals), FY 2019-20 (estimated) and the 2nd Control Period (estimated). </w:t>
      </w:r>
    </w:p>
    <w:p w14:paraId="25737CD8" w14:textId="77777777" w:rsidR="00360AF1" w:rsidRPr="00B6114F" w:rsidRDefault="00360AF1" w:rsidP="00360AF1">
      <w:pPr>
        <w:pStyle w:val="BodyText"/>
        <w:spacing w:before="120" w:line="276" w:lineRule="auto"/>
        <w:ind w:left="640" w:right="122"/>
        <w:jc w:val="both"/>
        <w:rPr>
          <w:rFonts w:ascii="Book Antiqua" w:hAnsi="Book Antiqua"/>
          <w:b/>
          <w:bCs/>
          <w:i/>
          <w:iCs/>
          <w:sz w:val="24"/>
          <w:szCs w:val="24"/>
        </w:rPr>
      </w:pPr>
      <w:r w:rsidRPr="00B6114F">
        <w:rPr>
          <w:rFonts w:ascii="Book Antiqua" w:hAnsi="Book Antiqua"/>
          <w:b/>
          <w:bCs/>
          <w:i/>
          <w:iCs/>
          <w:sz w:val="24"/>
          <w:szCs w:val="24"/>
        </w:rPr>
        <w:t xml:space="preserve">PSERC Comments: </w:t>
      </w:r>
      <w:r w:rsidRPr="00B6114F">
        <w:rPr>
          <w:rFonts w:ascii="Book Antiqua" w:hAnsi="Book Antiqua"/>
          <w:i/>
          <w:iCs/>
          <w:sz w:val="24"/>
          <w:szCs w:val="24"/>
        </w:rPr>
        <w:t>Not submitted. PSPCL has replied that assets completing 90% depreciation are automatically deducted from GFA.</w:t>
      </w:r>
      <w:r w:rsidRPr="00B6114F">
        <w:rPr>
          <w:rFonts w:ascii="Book Antiqua" w:hAnsi="Book Antiqua"/>
          <w:b/>
          <w:bCs/>
          <w:i/>
          <w:iCs/>
          <w:sz w:val="24"/>
          <w:szCs w:val="24"/>
        </w:rPr>
        <w:t xml:space="preserve"> </w:t>
      </w:r>
    </w:p>
    <w:p w14:paraId="5A8926A3" w14:textId="0C55214B" w:rsidR="00360AF1" w:rsidRDefault="00360AF1" w:rsidP="00360AF1">
      <w:pPr>
        <w:pStyle w:val="BodyText"/>
        <w:spacing w:before="126" w:line="276" w:lineRule="auto"/>
        <w:ind w:left="640"/>
        <w:rPr>
          <w:rFonts w:ascii="Book Antiqua" w:hAnsi="Book Antiqua"/>
          <w:b/>
          <w:bCs/>
          <w:sz w:val="24"/>
          <w:szCs w:val="24"/>
        </w:rPr>
      </w:pPr>
      <w:r w:rsidRPr="00A72FB9">
        <w:rPr>
          <w:rFonts w:ascii="Book Antiqua" w:hAnsi="Book Antiqua"/>
          <w:b/>
          <w:bCs/>
          <w:sz w:val="24"/>
          <w:szCs w:val="24"/>
        </w:rPr>
        <w:t>PSPCL’s Reply:</w:t>
      </w:r>
    </w:p>
    <w:p w14:paraId="5A9C0F95" w14:textId="77777777" w:rsidR="00360AF1" w:rsidRPr="00EC602E" w:rsidRDefault="00360AF1" w:rsidP="00360AF1">
      <w:pPr>
        <w:pStyle w:val="BodyText"/>
        <w:spacing w:before="120" w:line="276" w:lineRule="auto"/>
        <w:ind w:left="640" w:right="122"/>
        <w:jc w:val="both"/>
        <w:rPr>
          <w:rFonts w:ascii="Book Antiqua" w:hAnsi="Book Antiqua"/>
          <w:sz w:val="24"/>
          <w:szCs w:val="24"/>
        </w:rPr>
      </w:pPr>
      <w:bookmarkStart w:id="0" w:name="_Hlk29217646"/>
      <w:r w:rsidRPr="00EC602E">
        <w:rPr>
          <w:rFonts w:ascii="Book Antiqua" w:hAnsi="Book Antiqua"/>
          <w:sz w:val="24"/>
          <w:szCs w:val="24"/>
        </w:rPr>
        <w:t xml:space="preserve">It is </w:t>
      </w:r>
      <w:r>
        <w:rPr>
          <w:rFonts w:ascii="Book Antiqua" w:hAnsi="Book Antiqua"/>
          <w:sz w:val="24"/>
          <w:szCs w:val="24"/>
        </w:rPr>
        <w:t>submitted</w:t>
      </w:r>
      <w:r w:rsidRPr="00EC602E">
        <w:rPr>
          <w:rFonts w:ascii="Book Antiqua" w:hAnsi="Book Antiqua"/>
          <w:sz w:val="24"/>
          <w:szCs w:val="24"/>
        </w:rPr>
        <w:t xml:space="preserve"> that there are approximate</w:t>
      </w:r>
      <w:r>
        <w:rPr>
          <w:rFonts w:ascii="Book Antiqua" w:hAnsi="Book Antiqua"/>
          <w:sz w:val="24"/>
          <w:szCs w:val="24"/>
        </w:rPr>
        <w:t>ly</w:t>
      </w:r>
      <w:r w:rsidRPr="00EC602E">
        <w:rPr>
          <w:rFonts w:ascii="Book Antiqua" w:hAnsi="Book Antiqua"/>
          <w:sz w:val="24"/>
          <w:szCs w:val="24"/>
        </w:rPr>
        <w:t xml:space="preserve"> 900 number of estimate</w:t>
      </w:r>
      <w:r>
        <w:rPr>
          <w:rFonts w:ascii="Book Antiqua" w:hAnsi="Book Antiqua"/>
          <w:sz w:val="24"/>
          <w:szCs w:val="24"/>
        </w:rPr>
        <w:t>s</w:t>
      </w:r>
      <w:r w:rsidRPr="00EC602E">
        <w:rPr>
          <w:rFonts w:ascii="Book Antiqua" w:hAnsi="Book Antiqua"/>
          <w:sz w:val="24"/>
          <w:szCs w:val="24"/>
        </w:rPr>
        <w:t>/work</w:t>
      </w:r>
      <w:r>
        <w:rPr>
          <w:rFonts w:ascii="Book Antiqua" w:hAnsi="Book Antiqua"/>
          <w:sz w:val="24"/>
          <w:szCs w:val="24"/>
        </w:rPr>
        <w:t>s</w:t>
      </w:r>
      <w:r w:rsidRPr="00EC602E">
        <w:rPr>
          <w:rFonts w:ascii="Book Antiqua" w:hAnsi="Book Antiqua"/>
          <w:sz w:val="24"/>
          <w:szCs w:val="24"/>
        </w:rPr>
        <w:t xml:space="preserve"> involved in creation of assets during the year by one operation unit. The said list of works/estimates relate to more than 30 years and to more than 200 accounting units. As the volume of works </w:t>
      </w:r>
      <w:r>
        <w:rPr>
          <w:rFonts w:ascii="Book Antiqua" w:hAnsi="Book Antiqua"/>
          <w:sz w:val="24"/>
          <w:szCs w:val="24"/>
        </w:rPr>
        <w:t>quite high and</w:t>
      </w:r>
      <w:r w:rsidRPr="00EC602E">
        <w:rPr>
          <w:rFonts w:ascii="Book Antiqua" w:hAnsi="Book Antiqua"/>
          <w:sz w:val="24"/>
          <w:szCs w:val="24"/>
        </w:rPr>
        <w:t xml:space="preserve"> is approximately (200 X 30 X 900) 54,00,000 works. The consolidat</w:t>
      </w:r>
      <w:r>
        <w:rPr>
          <w:rFonts w:ascii="Book Antiqua" w:hAnsi="Book Antiqua"/>
          <w:sz w:val="24"/>
          <w:szCs w:val="24"/>
        </w:rPr>
        <w:t>ion</w:t>
      </w:r>
      <w:r w:rsidRPr="00EC602E">
        <w:rPr>
          <w:rFonts w:ascii="Book Antiqua" w:hAnsi="Book Antiqua"/>
          <w:sz w:val="24"/>
          <w:szCs w:val="24"/>
        </w:rPr>
        <w:t xml:space="preserve"> can be done after</w:t>
      </w:r>
      <w:r>
        <w:rPr>
          <w:rFonts w:ascii="Book Antiqua" w:hAnsi="Book Antiqua"/>
          <w:sz w:val="24"/>
          <w:szCs w:val="24"/>
        </w:rPr>
        <w:t xml:space="preserve"> fetching </w:t>
      </w:r>
      <w:r w:rsidRPr="00EC602E">
        <w:rPr>
          <w:rFonts w:ascii="Book Antiqua" w:hAnsi="Book Antiqua"/>
          <w:sz w:val="24"/>
          <w:szCs w:val="24"/>
        </w:rPr>
        <w:t>information from more than 200 accounting units scattered all over</w:t>
      </w:r>
      <w:r>
        <w:rPr>
          <w:rFonts w:ascii="Book Antiqua" w:hAnsi="Book Antiqua"/>
          <w:sz w:val="24"/>
          <w:szCs w:val="24"/>
        </w:rPr>
        <w:t xml:space="preserve"> </w:t>
      </w:r>
      <w:r w:rsidRPr="00EC602E">
        <w:rPr>
          <w:rFonts w:ascii="Book Antiqua" w:hAnsi="Book Antiqua"/>
          <w:sz w:val="24"/>
          <w:szCs w:val="24"/>
        </w:rPr>
        <w:t>Punjab. As such,</w:t>
      </w:r>
      <w:r>
        <w:rPr>
          <w:rFonts w:ascii="Book Antiqua" w:hAnsi="Book Antiqua"/>
          <w:sz w:val="24"/>
          <w:szCs w:val="24"/>
        </w:rPr>
        <w:t xml:space="preserve"> the</w:t>
      </w:r>
      <w:r w:rsidRPr="00EC602E">
        <w:rPr>
          <w:rFonts w:ascii="Book Antiqua" w:hAnsi="Book Antiqua"/>
          <w:sz w:val="24"/>
          <w:szCs w:val="24"/>
        </w:rPr>
        <w:t xml:space="preserve"> consolidated list of assets complet</w:t>
      </w:r>
      <w:r>
        <w:rPr>
          <w:rFonts w:ascii="Book Antiqua" w:hAnsi="Book Antiqua"/>
          <w:sz w:val="24"/>
          <w:szCs w:val="24"/>
        </w:rPr>
        <w:t>ing</w:t>
      </w:r>
      <w:r w:rsidRPr="00EC602E">
        <w:rPr>
          <w:rFonts w:ascii="Book Antiqua" w:hAnsi="Book Antiqua"/>
          <w:sz w:val="24"/>
          <w:szCs w:val="24"/>
        </w:rPr>
        <w:t xml:space="preserve"> 90% of accumulated depreciation since inception of the unit</w:t>
      </w:r>
      <w:r>
        <w:rPr>
          <w:rFonts w:ascii="Book Antiqua" w:hAnsi="Book Antiqua"/>
          <w:sz w:val="24"/>
          <w:szCs w:val="24"/>
        </w:rPr>
        <w:t>s</w:t>
      </w:r>
      <w:r w:rsidRPr="00EC602E">
        <w:rPr>
          <w:rFonts w:ascii="Book Antiqua" w:hAnsi="Book Antiqua"/>
          <w:sz w:val="24"/>
          <w:szCs w:val="24"/>
        </w:rPr>
        <w:t xml:space="preserve"> concerned is cumbersome. However, FAR in excel utility already consists </w:t>
      </w:r>
      <w:r>
        <w:rPr>
          <w:rFonts w:ascii="Book Antiqua" w:hAnsi="Book Antiqua"/>
          <w:sz w:val="24"/>
          <w:szCs w:val="24"/>
        </w:rPr>
        <w:t xml:space="preserve">of </w:t>
      </w:r>
      <w:r w:rsidRPr="00EC602E">
        <w:rPr>
          <w:rFonts w:ascii="Book Antiqua" w:hAnsi="Book Antiqua"/>
          <w:sz w:val="24"/>
          <w:szCs w:val="24"/>
        </w:rPr>
        <w:t>year wise/head wise balances. Efforts are being made to prepare the information based on such registers and will be supplied at the earliest.</w:t>
      </w:r>
    </w:p>
    <w:bookmarkEnd w:id="0"/>
    <w:p w14:paraId="621BA0C2" w14:textId="77777777" w:rsidR="00C315AA" w:rsidRDefault="00C315AA" w:rsidP="00B6114F">
      <w:pPr>
        <w:pStyle w:val="ListParagraph"/>
        <w:numPr>
          <w:ilvl w:val="0"/>
          <w:numId w:val="0"/>
        </w:numPr>
        <w:ind w:left="720"/>
        <w:rPr>
          <w:i/>
          <w:iCs/>
          <w:szCs w:val="24"/>
        </w:rPr>
      </w:pPr>
    </w:p>
    <w:p w14:paraId="300EB533" w14:textId="4EE92ACC" w:rsidR="00360AF1" w:rsidRPr="00B6114F" w:rsidRDefault="00360AF1" w:rsidP="00164593">
      <w:pPr>
        <w:pStyle w:val="ListParagraph"/>
        <w:numPr>
          <w:ilvl w:val="0"/>
          <w:numId w:val="25"/>
        </w:numPr>
        <w:rPr>
          <w:i/>
          <w:iCs/>
          <w:szCs w:val="24"/>
        </w:rPr>
      </w:pPr>
      <w:r w:rsidRPr="00B6114F">
        <w:rPr>
          <w:i/>
          <w:iCs/>
          <w:szCs w:val="24"/>
        </w:rPr>
        <w:t>As per Regulation 24.3 of PSERC MYT Regulation 2014, in case of de-capitalization of assets, repayment shall be adjusted by taking into account accumulated depreciation made to the extent of de-capitalization. As per the Annual Audited Accounts FY 2018-19, Rs 1251.25 Cr. worth of assets have been de-capitalized. The details of accumulated depreciation and its adjustment to repayment of loan may be intimated. The residual/scrap value of these assets at market rate may also be intimated.</w:t>
      </w:r>
    </w:p>
    <w:p w14:paraId="3F4A38D9" w14:textId="77777777" w:rsidR="00360AF1" w:rsidRPr="00B6114F" w:rsidRDefault="00360AF1" w:rsidP="00B6114F">
      <w:pPr>
        <w:pStyle w:val="BodyText"/>
        <w:spacing w:line="276" w:lineRule="auto"/>
        <w:ind w:left="720"/>
        <w:rPr>
          <w:rFonts w:ascii="Book Antiqua" w:hAnsi="Book Antiqua"/>
          <w:b/>
          <w:bCs/>
          <w:i/>
          <w:iCs/>
          <w:sz w:val="24"/>
          <w:szCs w:val="24"/>
        </w:rPr>
      </w:pPr>
      <w:r w:rsidRPr="00B6114F">
        <w:rPr>
          <w:rFonts w:ascii="Book Antiqua" w:hAnsi="Book Antiqua"/>
          <w:b/>
          <w:bCs/>
          <w:i/>
          <w:iCs/>
          <w:sz w:val="24"/>
          <w:szCs w:val="24"/>
        </w:rPr>
        <w:t>PSERC Comments:</w:t>
      </w:r>
      <w:r w:rsidRPr="00B6114F">
        <w:rPr>
          <w:rFonts w:ascii="Book Antiqua" w:hAnsi="Book Antiqua"/>
          <w:i/>
          <w:iCs/>
          <w:sz w:val="24"/>
          <w:szCs w:val="24"/>
        </w:rPr>
        <w:t xml:space="preserve"> Partially submitted. Detailed breakup of Rs 1251.25 Cr. and market rate of residual/ scrap value not provided.</w:t>
      </w:r>
      <w:r w:rsidRPr="00B6114F">
        <w:rPr>
          <w:rFonts w:ascii="Book Antiqua" w:hAnsi="Book Antiqua"/>
          <w:b/>
          <w:bCs/>
          <w:i/>
          <w:iCs/>
          <w:sz w:val="24"/>
          <w:szCs w:val="24"/>
        </w:rPr>
        <w:t xml:space="preserve"> </w:t>
      </w:r>
    </w:p>
    <w:p w14:paraId="1D73B613" w14:textId="181B5EEF" w:rsidR="00360AF1" w:rsidRDefault="00360AF1" w:rsidP="00B6114F">
      <w:pPr>
        <w:pStyle w:val="BodyText"/>
        <w:spacing w:before="126" w:line="276" w:lineRule="auto"/>
        <w:ind w:left="0" w:firstLine="720"/>
        <w:rPr>
          <w:rFonts w:ascii="Book Antiqua" w:hAnsi="Book Antiqua"/>
          <w:b/>
          <w:bCs/>
          <w:sz w:val="24"/>
          <w:szCs w:val="24"/>
        </w:rPr>
      </w:pPr>
      <w:r w:rsidRPr="000D1030">
        <w:rPr>
          <w:rFonts w:ascii="Book Antiqua" w:hAnsi="Book Antiqua"/>
          <w:b/>
          <w:bCs/>
          <w:sz w:val="24"/>
          <w:szCs w:val="24"/>
        </w:rPr>
        <w:t>PSPCL’s Reply:</w:t>
      </w:r>
    </w:p>
    <w:p w14:paraId="7B1CB730" w14:textId="5F6F55A8" w:rsidR="00360AF1" w:rsidRPr="000D1030" w:rsidRDefault="00360AF1" w:rsidP="00B6114F">
      <w:pPr>
        <w:pStyle w:val="NoSpacing"/>
        <w:spacing w:line="276" w:lineRule="auto"/>
        <w:ind w:left="720"/>
        <w:jc w:val="both"/>
        <w:rPr>
          <w:rFonts w:ascii="Book Antiqua" w:eastAsia="Arial" w:hAnsi="Book Antiqua" w:cs="Arial"/>
          <w:sz w:val="24"/>
          <w:szCs w:val="24"/>
          <w:lang w:bidi="en-US"/>
        </w:rPr>
      </w:pPr>
      <w:r w:rsidRPr="000D1030">
        <w:rPr>
          <w:rFonts w:ascii="Book Antiqua" w:eastAsia="Arial" w:hAnsi="Book Antiqua" w:cs="Arial"/>
          <w:sz w:val="24"/>
          <w:szCs w:val="24"/>
          <w:lang w:bidi="en-US"/>
        </w:rPr>
        <w:t>It is submitted that the breakup of Rs.</w:t>
      </w:r>
      <w:r w:rsidR="00C315AA">
        <w:rPr>
          <w:rFonts w:ascii="Book Antiqua" w:eastAsia="Arial" w:hAnsi="Book Antiqua" w:cs="Arial"/>
          <w:sz w:val="24"/>
          <w:szCs w:val="24"/>
          <w:lang w:bidi="en-US"/>
        </w:rPr>
        <w:t xml:space="preserve"> </w:t>
      </w:r>
      <w:r w:rsidRPr="000D1030">
        <w:rPr>
          <w:rFonts w:ascii="Book Antiqua" w:eastAsia="Arial" w:hAnsi="Book Antiqua" w:cs="Arial"/>
          <w:sz w:val="24"/>
          <w:szCs w:val="24"/>
          <w:lang w:bidi="en-US"/>
        </w:rPr>
        <w:t xml:space="preserve">1251.25 Crore has already been supplied. </w:t>
      </w:r>
      <w:r w:rsidR="00C315AA" w:rsidRPr="000D1030">
        <w:rPr>
          <w:rFonts w:ascii="Book Antiqua" w:eastAsia="Arial" w:hAnsi="Book Antiqua" w:cs="Arial"/>
          <w:sz w:val="24"/>
          <w:szCs w:val="24"/>
          <w:lang w:bidi="en-US"/>
        </w:rPr>
        <w:t>Regarding</w:t>
      </w:r>
      <w:r w:rsidRPr="000D1030">
        <w:rPr>
          <w:rFonts w:ascii="Book Antiqua" w:eastAsia="Arial" w:hAnsi="Book Antiqua" w:cs="Arial"/>
          <w:sz w:val="24"/>
          <w:szCs w:val="24"/>
          <w:lang w:bidi="en-US"/>
        </w:rPr>
        <w:t xml:space="preserve"> the residual /scrap value of de-capitalized assets (not sold) is concerned it is intimated that as per policy 2.12 of Company, net book value of such assets is accounted for in the books of accounts. </w:t>
      </w:r>
    </w:p>
    <w:p w14:paraId="17ACA6CC" w14:textId="77777777" w:rsidR="00360AF1" w:rsidRPr="00A72FB9" w:rsidRDefault="00360AF1" w:rsidP="00360AF1">
      <w:pPr>
        <w:pStyle w:val="BodyText"/>
        <w:spacing w:before="126" w:line="276" w:lineRule="auto"/>
        <w:ind w:left="640"/>
        <w:rPr>
          <w:rFonts w:ascii="Book Antiqua" w:hAnsi="Book Antiqua"/>
          <w:sz w:val="24"/>
          <w:szCs w:val="24"/>
        </w:rPr>
      </w:pPr>
      <w:r>
        <w:rPr>
          <w:rFonts w:ascii="Book Antiqua" w:hAnsi="Book Antiqua"/>
          <w:b/>
          <w:bCs/>
          <w:sz w:val="24"/>
          <w:szCs w:val="24"/>
        </w:rPr>
        <w:lastRenderedPageBreak/>
        <w:t xml:space="preserve">  </w:t>
      </w:r>
    </w:p>
    <w:p w14:paraId="5587AB69" w14:textId="77777777" w:rsidR="00360AF1" w:rsidRPr="00A72FB9" w:rsidRDefault="00360AF1" w:rsidP="00B6114F">
      <w:pPr>
        <w:pStyle w:val="Heading3"/>
      </w:pPr>
      <w:r w:rsidRPr="00A72FB9">
        <w:t>Power</w:t>
      </w:r>
      <w:r w:rsidRPr="00A72FB9">
        <w:rPr>
          <w:spacing w:val="-1"/>
        </w:rPr>
        <w:t xml:space="preserve"> </w:t>
      </w:r>
      <w:r w:rsidRPr="00A72FB9">
        <w:t>Procurement</w:t>
      </w:r>
    </w:p>
    <w:p w14:paraId="1B9EB4E1" w14:textId="77777777" w:rsidR="00360AF1" w:rsidRPr="00B6114F" w:rsidRDefault="00360AF1" w:rsidP="00164593">
      <w:pPr>
        <w:pStyle w:val="Heading2"/>
        <w:keepNext w:val="0"/>
        <w:keepLines w:val="0"/>
        <w:widowControl w:val="0"/>
        <w:numPr>
          <w:ilvl w:val="0"/>
          <w:numId w:val="21"/>
        </w:numPr>
        <w:tabs>
          <w:tab w:val="left" w:pos="821"/>
        </w:tabs>
        <w:autoSpaceDE w:val="0"/>
        <w:autoSpaceDN w:val="0"/>
        <w:spacing w:before="0" w:line="276" w:lineRule="auto"/>
        <w:ind w:hanging="361"/>
        <w:rPr>
          <w:i/>
          <w:iCs/>
          <w:szCs w:val="24"/>
        </w:rPr>
      </w:pPr>
      <w:r w:rsidRPr="00B6114F">
        <w:rPr>
          <w:i/>
          <w:iCs/>
          <w:szCs w:val="24"/>
        </w:rPr>
        <w:t>Transmission</w:t>
      </w:r>
      <w:r w:rsidRPr="00B6114F">
        <w:rPr>
          <w:i/>
          <w:iCs/>
          <w:spacing w:val="-1"/>
          <w:szCs w:val="24"/>
        </w:rPr>
        <w:t xml:space="preserve"> </w:t>
      </w:r>
      <w:r w:rsidRPr="00B6114F">
        <w:rPr>
          <w:i/>
          <w:iCs/>
          <w:szCs w:val="24"/>
        </w:rPr>
        <w:t>Charges</w:t>
      </w:r>
    </w:p>
    <w:p w14:paraId="328DEE03" w14:textId="77777777" w:rsidR="00360AF1" w:rsidRPr="00B6114F" w:rsidRDefault="00360AF1" w:rsidP="00164593">
      <w:pPr>
        <w:pStyle w:val="ListParagraph"/>
        <w:widowControl w:val="0"/>
        <w:numPr>
          <w:ilvl w:val="1"/>
          <w:numId w:val="21"/>
        </w:numPr>
        <w:tabs>
          <w:tab w:val="left" w:pos="1530"/>
        </w:tabs>
        <w:autoSpaceDE w:val="0"/>
        <w:autoSpaceDN w:val="0"/>
        <w:spacing w:line="276" w:lineRule="auto"/>
        <w:ind w:left="630" w:hanging="361"/>
        <w:contextualSpacing w:val="0"/>
        <w:rPr>
          <w:i/>
          <w:iCs/>
          <w:szCs w:val="24"/>
        </w:rPr>
      </w:pPr>
      <w:r w:rsidRPr="00B6114F">
        <w:rPr>
          <w:i/>
          <w:iCs/>
          <w:szCs w:val="24"/>
        </w:rPr>
        <w:t>Inter-State transmission losses (corroborated by data for past 52</w:t>
      </w:r>
      <w:r w:rsidRPr="00B6114F">
        <w:rPr>
          <w:i/>
          <w:iCs/>
          <w:spacing w:val="-12"/>
          <w:szCs w:val="24"/>
        </w:rPr>
        <w:t xml:space="preserve"> </w:t>
      </w:r>
      <w:r w:rsidRPr="00B6114F">
        <w:rPr>
          <w:i/>
          <w:iCs/>
          <w:szCs w:val="24"/>
        </w:rPr>
        <w:t>weeks).</w:t>
      </w:r>
    </w:p>
    <w:p w14:paraId="09F0AD81" w14:textId="77777777" w:rsidR="00360AF1" w:rsidRPr="00B6114F" w:rsidRDefault="00360AF1" w:rsidP="00360AF1">
      <w:pPr>
        <w:pStyle w:val="BodyText"/>
        <w:tabs>
          <w:tab w:val="left" w:pos="1530"/>
        </w:tabs>
        <w:spacing w:line="276" w:lineRule="auto"/>
        <w:ind w:left="720" w:hanging="90"/>
        <w:jc w:val="both"/>
        <w:rPr>
          <w:rFonts w:ascii="Book Antiqua" w:hAnsi="Book Antiqua"/>
          <w:b/>
          <w:bCs/>
          <w:i/>
          <w:iCs/>
          <w:sz w:val="24"/>
          <w:szCs w:val="24"/>
        </w:rPr>
      </w:pPr>
      <w:r w:rsidRPr="00B6114F">
        <w:rPr>
          <w:rFonts w:ascii="Book Antiqua" w:hAnsi="Book Antiqua"/>
          <w:b/>
          <w:bCs/>
          <w:i/>
          <w:iCs/>
          <w:sz w:val="24"/>
          <w:szCs w:val="24"/>
        </w:rPr>
        <w:t xml:space="preserve">PSERC Comments: </w:t>
      </w:r>
      <w:r w:rsidRPr="00B6114F">
        <w:rPr>
          <w:rFonts w:ascii="Book Antiqua" w:hAnsi="Book Antiqua"/>
          <w:i/>
          <w:iCs/>
          <w:sz w:val="24"/>
          <w:szCs w:val="24"/>
        </w:rPr>
        <w:t>Submitted for FY 2018-19 but not for FY 2019-20 (H1).</w:t>
      </w:r>
    </w:p>
    <w:p w14:paraId="713CDB1E" w14:textId="77777777" w:rsidR="00360AF1" w:rsidRPr="00A72FB9" w:rsidRDefault="00360AF1" w:rsidP="00360AF1">
      <w:pPr>
        <w:pStyle w:val="BodyText"/>
        <w:tabs>
          <w:tab w:val="left" w:pos="1530"/>
        </w:tabs>
        <w:spacing w:before="126" w:line="276" w:lineRule="auto"/>
        <w:ind w:left="720" w:hanging="90"/>
        <w:rPr>
          <w:rFonts w:ascii="Book Antiqua" w:hAnsi="Book Antiqua"/>
          <w:b/>
          <w:bCs/>
          <w:sz w:val="24"/>
          <w:szCs w:val="24"/>
        </w:rPr>
      </w:pPr>
      <w:r w:rsidRPr="00A72FB9">
        <w:rPr>
          <w:rFonts w:ascii="Book Antiqua" w:hAnsi="Book Antiqua"/>
          <w:b/>
          <w:bCs/>
          <w:sz w:val="24"/>
          <w:szCs w:val="24"/>
        </w:rPr>
        <w:t>PSPCL’s Reply:</w:t>
      </w:r>
    </w:p>
    <w:p w14:paraId="46AF0303" w14:textId="47073A11" w:rsidR="00360AF1" w:rsidRPr="00A72FB9" w:rsidRDefault="00360AF1" w:rsidP="00360AF1">
      <w:pPr>
        <w:pStyle w:val="BodyText"/>
        <w:tabs>
          <w:tab w:val="left" w:pos="1530"/>
        </w:tabs>
        <w:spacing w:line="276" w:lineRule="auto"/>
        <w:ind w:left="630" w:hanging="90"/>
        <w:jc w:val="both"/>
        <w:rPr>
          <w:rFonts w:ascii="Book Antiqua" w:hAnsi="Book Antiqua"/>
          <w:sz w:val="24"/>
          <w:szCs w:val="24"/>
        </w:rPr>
      </w:pPr>
      <w:r>
        <w:rPr>
          <w:rFonts w:ascii="Book Antiqua" w:hAnsi="Book Antiqua"/>
          <w:sz w:val="24"/>
          <w:szCs w:val="24"/>
        </w:rPr>
        <w:tab/>
        <w:t xml:space="preserve">The details of inter-state transmission losses for H1 of </w:t>
      </w:r>
      <w:bookmarkStart w:id="1" w:name="_GoBack"/>
      <w:bookmarkEnd w:id="1"/>
      <w:r>
        <w:rPr>
          <w:rFonts w:ascii="Book Antiqua" w:hAnsi="Book Antiqua"/>
          <w:sz w:val="24"/>
          <w:szCs w:val="24"/>
        </w:rPr>
        <w:t xml:space="preserve">FY 2019-20 is attached as </w:t>
      </w:r>
      <w:r w:rsidRPr="00CE415C">
        <w:rPr>
          <w:rFonts w:ascii="Book Antiqua" w:hAnsi="Book Antiqua"/>
          <w:b/>
          <w:bCs/>
          <w:sz w:val="24"/>
          <w:szCs w:val="24"/>
        </w:rPr>
        <w:t>Annexure</w:t>
      </w:r>
      <w:r>
        <w:rPr>
          <w:rFonts w:ascii="Book Antiqua" w:hAnsi="Book Antiqua"/>
          <w:b/>
          <w:bCs/>
          <w:sz w:val="24"/>
          <w:szCs w:val="24"/>
        </w:rPr>
        <w:t xml:space="preserve"> B.</w:t>
      </w:r>
    </w:p>
    <w:p w14:paraId="43136055" w14:textId="77777777" w:rsidR="00360AF1" w:rsidRPr="00A72FB9" w:rsidRDefault="00360AF1" w:rsidP="00360AF1">
      <w:pPr>
        <w:pStyle w:val="BodyText"/>
        <w:spacing w:before="5" w:line="276" w:lineRule="auto"/>
        <w:rPr>
          <w:rFonts w:ascii="Book Antiqua" w:hAnsi="Book Antiqua"/>
          <w:sz w:val="24"/>
          <w:szCs w:val="24"/>
        </w:rPr>
      </w:pPr>
    </w:p>
    <w:p w14:paraId="59637957" w14:textId="2C967370" w:rsidR="00360AF1" w:rsidRPr="00B6114F" w:rsidRDefault="00360AF1" w:rsidP="00164593">
      <w:pPr>
        <w:pStyle w:val="ListParagraph"/>
        <w:widowControl w:val="0"/>
        <w:numPr>
          <w:ilvl w:val="1"/>
          <w:numId w:val="21"/>
        </w:numPr>
        <w:tabs>
          <w:tab w:val="left" w:pos="1271"/>
        </w:tabs>
        <w:autoSpaceDE w:val="0"/>
        <w:autoSpaceDN w:val="0"/>
        <w:spacing w:line="276" w:lineRule="auto"/>
        <w:ind w:left="630" w:right="72"/>
        <w:contextualSpacing w:val="0"/>
        <w:rPr>
          <w:i/>
          <w:iCs/>
          <w:szCs w:val="24"/>
        </w:rPr>
      </w:pPr>
      <w:r w:rsidRPr="00B6114F">
        <w:rPr>
          <w:i/>
          <w:iCs/>
          <w:szCs w:val="24"/>
        </w:rPr>
        <w:t>Reconciliation of output energy of PSTCL with input energy of</w:t>
      </w:r>
      <w:r w:rsidR="00C315AA">
        <w:rPr>
          <w:i/>
          <w:iCs/>
          <w:szCs w:val="24"/>
        </w:rPr>
        <w:t xml:space="preserve"> </w:t>
      </w:r>
      <w:r w:rsidRPr="00B6114F">
        <w:rPr>
          <w:i/>
          <w:iCs/>
          <w:szCs w:val="24"/>
        </w:rPr>
        <w:t>PSPCL. Submitted for FY 2018-19 but not for FY 2019-20</w:t>
      </w:r>
      <w:r w:rsidRPr="00B6114F">
        <w:rPr>
          <w:i/>
          <w:iCs/>
          <w:spacing w:val="-17"/>
          <w:szCs w:val="24"/>
        </w:rPr>
        <w:t xml:space="preserve"> </w:t>
      </w:r>
      <w:r w:rsidRPr="00B6114F">
        <w:rPr>
          <w:i/>
          <w:iCs/>
          <w:szCs w:val="24"/>
        </w:rPr>
        <w:t>(H1).</w:t>
      </w:r>
    </w:p>
    <w:p w14:paraId="5832DDFD" w14:textId="77777777" w:rsidR="00360AF1" w:rsidRPr="00A72FB9" w:rsidRDefault="00360AF1" w:rsidP="00360AF1">
      <w:pPr>
        <w:pStyle w:val="BodyText"/>
        <w:tabs>
          <w:tab w:val="left" w:pos="1271"/>
        </w:tabs>
        <w:spacing w:before="126" w:line="276" w:lineRule="auto"/>
        <w:ind w:left="630" w:hanging="360"/>
        <w:rPr>
          <w:rFonts w:ascii="Book Antiqua" w:hAnsi="Book Antiqua"/>
          <w:b/>
          <w:bCs/>
          <w:sz w:val="24"/>
          <w:szCs w:val="24"/>
        </w:rPr>
      </w:pPr>
      <w:r>
        <w:rPr>
          <w:rFonts w:ascii="Book Antiqua" w:hAnsi="Book Antiqua"/>
          <w:b/>
          <w:bCs/>
          <w:sz w:val="24"/>
          <w:szCs w:val="24"/>
        </w:rPr>
        <w:tab/>
      </w:r>
      <w:r w:rsidRPr="00A72FB9">
        <w:rPr>
          <w:rFonts w:ascii="Book Antiqua" w:hAnsi="Book Antiqua"/>
          <w:b/>
          <w:bCs/>
          <w:sz w:val="24"/>
          <w:szCs w:val="24"/>
        </w:rPr>
        <w:t>PSPCL’s Reply:</w:t>
      </w:r>
    </w:p>
    <w:p w14:paraId="327B1584" w14:textId="77777777" w:rsidR="00360AF1" w:rsidRDefault="00360AF1" w:rsidP="00360AF1">
      <w:pPr>
        <w:tabs>
          <w:tab w:val="left" w:pos="630"/>
        </w:tabs>
        <w:spacing w:line="276" w:lineRule="auto"/>
        <w:ind w:left="630" w:right="10" w:hanging="90"/>
        <w:rPr>
          <w:b/>
          <w:bCs/>
          <w:szCs w:val="24"/>
        </w:rPr>
      </w:pPr>
      <w:r>
        <w:rPr>
          <w:szCs w:val="24"/>
        </w:rPr>
        <w:tab/>
        <w:t xml:space="preserve">The </w:t>
      </w:r>
      <w:r w:rsidRPr="00A72FB9">
        <w:rPr>
          <w:szCs w:val="24"/>
        </w:rPr>
        <w:t>Reconciliation of output energy of PSTCL with input energy of PSPCL</w:t>
      </w:r>
      <w:r>
        <w:rPr>
          <w:szCs w:val="24"/>
        </w:rPr>
        <w:t xml:space="preserve"> for H1 of FY 2019-20 is attached as </w:t>
      </w:r>
      <w:r w:rsidRPr="001811D6">
        <w:rPr>
          <w:b/>
          <w:bCs/>
          <w:szCs w:val="24"/>
        </w:rPr>
        <w:t xml:space="preserve">Annexure </w:t>
      </w:r>
      <w:r>
        <w:rPr>
          <w:b/>
          <w:bCs/>
          <w:szCs w:val="24"/>
        </w:rPr>
        <w:t>C</w:t>
      </w:r>
      <w:r w:rsidRPr="001811D6">
        <w:rPr>
          <w:b/>
          <w:bCs/>
          <w:szCs w:val="24"/>
        </w:rPr>
        <w:t>.</w:t>
      </w:r>
    </w:p>
    <w:p w14:paraId="36F5444B" w14:textId="77777777" w:rsidR="00360AF1" w:rsidRPr="001811D6" w:rsidRDefault="00360AF1" w:rsidP="00360AF1">
      <w:pPr>
        <w:tabs>
          <w:tab w:val="left" w:pos="630"/>
        </w:tabs>
        <w:spacing w:line="276" w:lineRule="auto"/>
        <w:ind w:left="630" w:right="10"/>
        <w:rPr>
          <w:szCs w:val="24"/>
        </w:rPr>
      </w:pPr>
    </w:p>
    <w:p w14:paraId="7A49B4D4" w14:textId="77777777" w:rsidR="00360AF1" w:rsidRPr="00B6114F" w:rsidRDefault="00360AF1" w:rsidP="00164593">
      <w:pPr>
        <w:pStyle w:val="Heading2"/>
        <w:keepNext w:val="0"/>
        <w:keepLines w:val="0"/>
        <w:widowControl w:val="0"/>
        <w:numPr>
          <w:ilvl w:val="0"/>
          <w:numId w:val="21"/>
        </w:numPr>
        <w:tabs>
          <w:tab w:val="left" w:pos="821"/>
        </w:tabs>
        <w:autoSpaceDE w:val="0"/>
        <w:autoSpaceDN w:val="0"/>
        <w:spacing w:before="0" w:line="276" w:lineRule="auto"/>
        <w:ind w:hanging="370"/>
        <w:rPr>
          <w:i/>
          <w:iCs/>
          <w:szCs w:val="24"/>
        </w:rPr>
      </w:pPr>
      <w:r w:rsidRPr="00B6114F">
        <w:rPr>
          <w:i/>
          <w:iCs/>
          <w:szCs w:val="24"/>
        </w:rPr>
        <w:t>Short term Power Purchase and</w:t>
      </w:r>
      <w:r w:rsidRPr="00B6114F">
        <w:rPr>
          <w:i/>
          <w:iCs/>
          <w:spacing w:val="1"/>
          <w:szCs w:val="24"/>
        </w:rPr>
        <w:t xml:space="preserve"> </w:t>
      </w:r>
      <w:r w:rsidRPr="00B6114F">
        <w:rPr>
          <w:i/>
          <w:iCs/>
          <w:szCs w:val="24"/>
        </w:rPr>
        <w:t>Sale</w:t>
      </w:r>
    </w:p>
    <w:p w14:paraId="78AB2312" w14:textId="77777777" w:rsidR="00360AF1" w:rsidRPr="00B6114F" w:rsidRDefault="00360AF1" w:rsidP="00164593">
      <w:pPr>
        <w:pStyle w:val="ListParagraph"/>
        <w:widowControl w:val="0"/>
        <w:numPr>
          <w:ilvl w:val="1"/>
          <w:numId w:val="21"/>
        </w:numPr>
        <w:tabs>
          <w:tab w:val="left" w:pos="1271"/>
        </w:tabs>
        <w:autoSpaceDE w:val="0"/>
        <w:autoSpaceDN w:val="0"/>
        <w:spacing w:line="276" w:lineRule="auto"/>
        <w:ind w:left="630" w:right="122"/>
        <w:contextualSpacing w:val="0"/>
        <w:rPr>
          <w:i/>
          <w:iCs/>
          <w:szCs w:val="24"/>
        </w:rPr>
      </w:pPr>
      <w:r w:rsidRPr="00B6114F">
        <w:rPr>
          <w:i/>
          <w:iCs/>
          <w:szCs w:val="24"/>
        </w:rPr>
        <w:t>Details of Short-term power procurement comprising of the quantum and cost from Bilateral etc. along with supporting</w:t>
      </w:r>
      <w:r w:rsidRPr="00B6114F">
        <w:rPr>
          <w:i/>
          <w:iCs/>
          <w:spacing w:val="3"/>
          <w:szCs w:val="24"/>
        </w:rPr>
        <w:t xml:space="preserve"> </w:t>
      </w:r>
      <w:r w:rsidRPr="00B6114F">
        <w:rPr>
          <w:i/>
          <w:iCs/>
          <w:szCs w:val="24"/>
        </w:rPr>
        <w:t>agreements.</w:t>
      </w:r>
    </w:p>
    <w:p w14:paraId="586D65B2" w14:textId="77777777" w:rsidR="00360AF1" w:rsidRPr="00B6114F" w:rsidRDefault="00360AF1" w:rsidP="00360AF1">
      <w:pPr>
        <w:pStyle w:val="BodyText"/>
        <w:tabs>
          <w:tab w:val="left" w:pos="1271"/>
        </w:tabs>
        <w:spacing w:before="119" w:line="276" w:lineRule="auto"/>
        <w:ind w:left="630" w:right="117" w:hanging="360"/>
        <w:jc w:val="both"/>
        <w:rPr>
          <w:rFonts w:ascii="Book Antiqua" w:hAnsi="Book Antiqua"/>
          <w:b/>
          <w:bCs/>
          <w:i/>
          <w:iCs/>
          <w:sz w:val="24"/>
          <w:szCs w:val="24"/>
        </w:rPr>
      </w:pPr>
      <w:r>
        <w:rPr>
          <w:rFonts w:ascii="Book Antiqua" w:hAnsi="Book Antiqua"/>
          <w:b/>
          <w:bCs/>
          <w:sz w:val="24"/>
          <w:szCs w:val="24"/>
        </w:rPr>
        <w:tab/>
      </w:r>
      <w:r w:rsidRPr="00B6114F">
        <w:rPr>
          <w:rFonts w:ascii="Book Antiqua" w:hAnsi="Book Antiqua"/>
          <w:b/>
          <w:bCs/>
          <w:i/>
          <w:iCs/>
          <w:sz w:val="24"/>
          <w:szCs w:val="24"/>
        </w:rPr>
        <w:t xml:space="preserve">PSERC Comments: </w:t>
      </w:r>
      <w:r w:rsidRPr="00B6114F">
        <w:rPr>
          <w:rFonts w:ascii="Book Antiqua" w:hAnsi="Book Antiqua"/>
          <w:i/>
          <w:iCs/>
          <w:sz w:val="24"/>
          <w:szCs w:val="24"/>
        </w:rPr>
        <w:t>PSPCL has submitted that it did not purchase any Short-term power through Bilateral agreements.</w:t>
      </w:r>
      <w:r w:rsidRPr="00B6114F">
        <w:rPr>
          <w:rFonts w:ascii="Book Antiqua" w:hAnsi="Book Antiqua"/>
          <w:b/>
          <w:bCs/>
          <w:i/>
          <w:iCs/>
          <w:sz w:val="24"/>
          <w:szCs w:val="24"/>
        </w:rPr>
        <w:t xml:space="preserve"> </w:t>
      </w:r>
    </w:p>
    <w:p w14:paraId="77E336C0" w14:textId="77777777" w:rsidR="00360AF1" w:rsidRPr="00A72FB9" w:rsidRDefault="00360AF1" w:rsidP="00360AF1">
      <w:pPr>
        <w:pStyle w:val="BodyText"/>
        <w:tabs>
          <w:tab w:val="left" w:pos="1271"/>
        </w:tabs>
        <w:spacing w:before="126" w:line="276" w:lineRule="auto"/>
        <w:ind w:left="630" w:hanging="360"/>
        <w:rPr>
          <w:rFonts w:ascii="Book Antiqua" w:hAnsi="Book Antiqua"/>
          <w:b/>
          <w:bCs/>
          <w:sz w:val="24"/>
          <w:szCs w:val="24"/>
        </w:rPr>
      </w:pPr>
      <w:r>
        <w:rPr>
          <w:rFonts w:ascii="Book Antiqua" w:hAnsi="Book Antiqua"/>
          <w:b/>
          <w:bCs/>
          <w:sz w:val="24"/>
          <w:szCs w:val="24"/>
        </w:rPr>
        <w:tab/>
      </w:r>
    </w:p>
    <w:p w14:paraId="62B862D4" w14:textId="77777777" w:rsidR="00360AF1" w:rsidRPr="00B6114F" w:rsidRDefault="00360AF1" w:rsidP="00164593">
      <w:pPr>
        <w:pStyle w:val="ListParagraph"/>
        <w:widowControl w:val="0"/>
        <w:numPr>
          <w:ilvl w:val="1"/>
          <w:numId w:val="21"/>
        </w:numPr>
        <w:tabs>
          <w:tab w:val="left" w:pos="1271"/>
        </w:tabs>
        <w:autoSpaceDE w:val="0"/>
        <w:autoSpaceDN w:val="0"/>
        <w:spacing w:before="120" w:line="276" w:lineRule="auto"/>
        <w:ind w:left="630" w:right="122"/>
        <w:contextualSpacing w:val="0"/>
        <w:rPr>
          <w:i/>
          <w:iCs/>
          <w:szCs w:val="24"/>
        </w:rPr>
      </w:pPr>
      <w:r w:rsidRPr="00B6114F">
        <w:rPr>
          <w:i/>
          <w:iCs/>
          <w:szCs w:val="24"/>
        </w:rPr>
        <w:t>PSPCL to confirm whether the route of competitive bidding was followed for short term procurement? If yes, then PSPCL is required to submit the relevant documents/ proofs for the same. If not, then PSPCL to justify the process followed for short term procurement of power.</w:t>
      </w:r>
    </w:p>
    <w:p w14:paraId="56B43B40" w14:textId="77777777" w:rsidR="00360AF1" w:rsidRPr="00B6114F" w:rsidRDefault="00360AF1" w:rsidP="00360AF1">
      <w:pPr>
        <w:pStyle w:val="BodyText"/>
        <w:spacing w:before="122" w:line="276" w:lineRule="auto"/>
        <w:ind w:left="630"/>
        <w:jc w:val="both"/>
        <w:rPr>
          <w:rFonts w:ascii="Book Antiqua" w:hAnsi="Book Antiqua"/>
          <w:b/>
          <w:bCs/>
          <w:i/>
          <w:iCs/>
          <w:sz w:val="24"/>
          <w:szCs w:val="24"/>
        </w:rPr>
      </w:pPr>
      <w:r w:rsidRPr="00B6114F">
        <w:rPr>
          <w:rFonts w:ascii="Book Antiqua" w:hAnsi="Book Antiqua"/>
          <w:b/>
          <w:bCs/>
          <w:i/>
          <w:iCs/>
          <w:sz w:val="24"/>
          <w:szCs w:val="24"/>
        </w:rPr>
        <w:t xml:space="preserve">PSERC Comments: </w:t>
      </w:r>
      <w:r w:rsidRPr="00B6114F">
        <w:rPr>
          <w:rFonts w:ascii="Book Antiqua" w:hAnsi="Book Antiqua"/>
          <w:i/>
          <w:iCs/>
          <w:sz w:val="24"/>
          <w:szCs w:val="24"/>
        </w:rPr>
        <w:t>Details provided but proof of procurement not submitted.</w:t>
      </w:r>
      <w:r w:rsidRPr="00B6114F">
        <w:rPr>
          <w:rFonts w:ascii="Book Antiqua" w:hAnsi="Book Antiqua"/>
          <w:b/>
          <w:bCs/>
          <w:i/>
          <w:iCs/>
          <w:sz w:val="24"/>
          <w:szCs w:val="24"/>
        </w:rPr>
        <w:t xml:space="preserve"> </w:t>
      </w:r>
    </w:p>
    <w:p w14:paraId="5B51F717" w14:textId="77777777" w:rsidR="00360AF1" w:rsidRDefault="00360AF1" w:rsidP="00B6114F">
      <w:pPr>
        <w:pStyle w:val="BodyText"/>
        <w:spacing w:before="126" w:line="276" w:lineRule="auto"/>
        <w:ind w:left="0" w:firstLine="630"/>
        <w:rPr>
          <w:rFonts w:ascii="Book Antiqua" w:hAnsi="Book Antiqua"/>
          <w:b/>
          <w:bCs/>
          <w:sz w:val="24"/>
          <w:szCs w:val="24"/>
        </w:rPr>
      </w:pPr>
      <w:r w:rsidRPr="00A72FB9">
        <w:rPr>
          <w:rFonts w:ascii="Book Antiqua" w:hAnsi="Book Antiqua"/>
          <w:b/>
          <w:bCs/>
          <w:sz w:val="24"/>
          <w:szCs w:val="24"/>
        </w:rPr>
        <w:t>PSPCL’s Reply:</w:t>
      </w:r>
    </w:p>
    <w:p w14:paraId="72811C52" w14:textId="1665DA02" w:rsidR="00360AF1" w:rsidRPr="00B3709E" w:rsidRDefault="00360AF1" w:rsidP="00B3709E">
      <w:pPr>
        <w:pStyle w:val="BodyText"/>
        <w:spacing w:before="126" w:line="276" w:lineRule="auto"/>
        <w:ind w:left="578"/>
        <w:rPr>
          <w:rFonts w:ascii="Book Antiqua" w:hAnsi="Book Antiqua"/>
          <w:sz w:val="24"/>
          <w:szCs w:val="24"/>
        </w:rPr>
      </w:pPr>
      <w:r w:rsidRPr="001811D6">
        <w:rPr>
          <w:rFonts w:ascii="Book Antiqua" w:hAnsi="Book Antiqua"/>
          <w:sz w:val="24"/>
          <w:szCs w:val="24"/>
        </w:rPr>
        <w:t>The proof of procurement is attached as</w:t>
      </w:r>
      <w:r>
        <w:rPr>
          <w:rFonts w:ascii="Book Antiqua" w:hAnsi="Book Antiqua"/>
          <w:b/>
          <w:bCs/>
          <w:sz w:val="24"/>
          <w:szCs w:val="24"/>
        </w:rPr>
        <w:t xml:space="preserve"> Annexure D</w:t>
      </w:r>
      <w:r w:rsidR="00B3709E">
        <w:rPr>
          <w:rFonts w:ascii="Book Antiqua" w:hAnsi="Book Antiqua"/>
          <w:b/>
          <w:bCs/>
          <w:sz w:val="24"/>
          <w:szCs w:val="24"/>
        </w:rPr>
        <w:t xml:space="preserve">-1 &amp; D2 </w:t>
      </w:r>
      <w:r w:rsidR="00B3709E" w:rsidRPr="00B3709E">
        <w:rPr>
          <w:rFonts w:ascii="Book Antiqua" w:hAnsi="Book Antiqua"/>
          <w:sz w:val="24"/>
          <w:szCs w:val="24"/>
        </w:rPr>
        <w:t>for FY 2018-19 and FY 2019-20(H1) respectively</w:t>
      </w:r>
      <w:r w:rsidRPr="00B3709E">
        <w:rPr>
          <w:rFonts w:ascii="Book Antiqua" w:hAnsi="Book Antiqua"/>
          <w:sz w:val="24"/>
          <w:szCs w:val="24"/>
        </w:rPr>
        <w:t>.</w:t>
      </w:r>
    </w:p>
    <w:p w14:paraId="09AA93BB" w14:textId="77777777" w:rsidR="0026060E" w:rsidRDefault="0026060E">
      <w:pPr>
        <w:spacing w:after="200" w:line="276" w:lineRule="auto"/>
        <w:jc w:val="left"/>
        <w:rPr>
          <w:rFonts w:eastAsiaTheme="majorEastAsia" w:cstheme="majorBidi"/>
          <w:b/>
          <w:bCs/>
          <w:szCs w:val="26"/>
        </w:rPr>
      </w:pPr>
      <w:r>
        <w:br w:type="page"/>
      </w:r>
    </w:p>
    <w:p w14:paraId="6731991C" w14:textId="5CDC475D" w:rsidR="002950C2" w:rsidRPr="00613676" w:rsidRDefault="002950C2" w:rsidP="00B6114F">
      <w:pPr>
        <w:pStyle w:val="Heading2"/>
      </w:pPr>
      <w:r w:rsidRPr="00613676">
        <w:lastRenderedPageBreak/>
        <w:t>Additional information/ clarification required</w:t>
      </w:r>
    </w:p>
    <w:p w14:paraId="74CBC2F3" w14:textId="77777777" w:rsidR="002950C2" w:rsidRPr="00D96C7B" w:rsidRDefault="002950C2" w:rsidP="00B6114F">
      <w:pPr>
        <w:pStyle w:val="Heading3"/>
      </w:pPr>
      <w:r w:rsidRPr="00D96C7B">
        <w:t xml:space="preserve">Audited/ Provisional Accounts </w:t>
      </w:r>
    </w:p>
    <w:p w14:paraId="4802E72D" w14:textId="4973C4C0" w:rsidR="002950C2" w:rsidRPr="00B6114F" w:rsidRDefault="002950C2" w:rsidP="00164593">
      <w:pPr>
        <w:pStyle w:val="ListParagraph"/>
        <w:widowControl w:val="0"/>
        <w:numPr>
          <w:ilvl w:val="0"/>
          <w:numId w:val="7"/>
        </w:numPr>
        <w:spacing w:before="120" w:after="120" w:line="360" w:lineRule="auto"/>
        <w:ind w:left="709" w:hanging="425"/>
        <w:contextualSpacing w:val="0"/>
        <w:rPr>
          <w:rFonts w:cs="Arial"/>
          <w:i/>
          <w:iCs/>
        </w:rPr>
      </w:pPr>
      <w:r w:rsidRPr="00B6114F">
        <w:rPr>
          <w:rFonts w:cs="Arial"/>
          <w:i/>
          <w:iCs/>
        </w:rPr>
        <w:t>The Statutory Auditor of PSPCL has highlighted several deficiencies in the Audit Report. In this regard, Management’s reply on the deficiencies pointed out by the Auditor, along with its quantified impact be submitted as and when available.</w:t>
      </w:r>
    </w:p>
    <w:p w14:paraId="794FD9F4" w14:textId="1EAF3460" w:rsidR="002950C2" w:rsidRDefault="002950C2" w:rsidP="00B6114F">
      <w:pPr>
        <w:widowControl w:val="0"/>
        <w:spacing w:before="120" w:after="120" w:line="360" w:lineRule="auto"/>
        <w:ind w:firstLine="709"/>
        <w:rPr>
          <w:rFonts w:cs="Arial"/>
          <w:b/>
          <w:bCs/>
        </w:rPr>
      </w:pPr>
      <w:r w:rsidRPr="002950C2">
        <w:rPr>
          <w:rFonts w:cs="Arial"/>
          <w:b/>
          <w:bCs/>
        </w:rPr>
        <w:t>PSPCL’s Reply:</w:t>
      </w:r>
    </w:p>
    <w:p w14:paraId="4278FA5A" w14:textId="7D0F8CAE" w:rsidR="002950C2" w:rsidRPr="002950C2" w:rsidRDefault="002950C2" w:rsidP="00B6114F">
      <w:pPr>
        <w:pStyle w:val="ListParagraph"/>
        <w:widowControl w:val="0"/>
        <w:numPr>
          <w:ilvl w:val="0"/>
          <w:numId w:val="0"/>
        </w:numPr>
        <w:spacing w:before="120" w:after="120" w:line="360" w:lineRule="auto"/>
        <w:ind w:left="709"/>
        <w:contextualSpacing w:val="0"/>
        <w:rPr>
          <w:rFonts w:cs="Arial"/>
          <w:b/>
          <w:bCs/>
        </w:rPr>
      </w:pPr>
      <w:r w:rsidRPr="005E10EE">
        <w:t xml:space="preserve">It is submitted that the CAG has concluded the supplementary audit on </w:t>
      </w:r>
      <w:r w:rsidR="00710C43">
        <w:t xml:space="preserve">November 13, 2019 </w:t>
      </w:r>
      <w:r w:rsidRPr="005E10EE">
        <w:t xml:space="preserve">and </w:t>
      </w:r>
      <w:r>
        <w:t xml:space="preserve">the </w:t>
      </w:r>
      <w:r w:rsidR="00710C43">
        <w:t>A</w:t>
      </w:r>
      <w:r w:rsidR="00710C43" w:rsidRPr="005E10EE">
        <w:t xml:space="preserve">udit </w:t>
      </w:r>
      <w:r w:rsidRPr="005E10EE">
        <w:t>certificate</w:t>
      </w:r>
      <w:r>
        <w:t xml:space="preserve"> </w:t>
      </w:r>
      <w:r w:rsidRPr="005E10EE">
        <w:t>is</w:t>
      </w:r>
      <w:r>
        <w:t xml:space="preserve"> still</w:t>
      </w:r>
      <w:r w:rsidRPr="005E10EE">
        <w:t xml:space="preserve"> awaited. On</w:t>
      </w:r>
      <w:r w:rsidR="00990607">
        <w:t xml:space="preserve">ce </w:t>
      </w:r>
      <w:r>
        <w:t xml:space="preserve">the </w:t>
      </w:r>
      <w:r w:rsidRPr="005E10EE">
        <w:t>audit certificate</w:t>
      </w:r>
      <w:r w:rsidR="00990607">
        <w:t xml:space="preserve"> is received</w:t>
      </w:r>
      <w:r>
        <w:t>,</w:t>
      </w:r>
      <w:r w:rsidRPr="005E10EE">
        <w:t xml:space="preserve"> </w:t>
      </w:r>
      <w:r w:rsidR="00990607">
        <w:t xml:space="preserve">the </w:t>
      </w:r>
      <w:r w:rsidRPr="005E10EE">
        <w:t xml:space="preserve">replies on the observations of </w:t>
      </w:r>
      <w:r w:rsidR="00990607">
        <w:t xml:space="preserve">the </w:t>
      </w:r>
      <w:r w:rsidRPr="005E10EE">
        <w:t xml:space="preserve">Statutory Auditors and CAG of India </w:t>
      </w:r>
      <w:r>
        <w:t>will</w:t>
      </w:r>
      <w:r w:rsidRPr="005E10EE">
        <w:t xml:space="preserve"> g</w:t>
      </w:r>
      <w:r>
        <w:t>e</w:t>
      </w:r>
      <w:r w:rsidRPr="005E10EE">
        <w:t xml:space="preserve">t approved from </w:t>
      </w:r>
      <w:r w:rsidR="00990607">
        <w:t xml:space="preserve">the </w:t>
      </w:r>
      <w:r w:rsidRPr="005E10EE">
        <w:t>B</w:t>
      </w:r>
      <w:r w:rsidR="00990607">
        <w:t>oard of Directors of PSPCL</w:t>
      </w:r>
      <w:r w:rsidRPr="005E10EE">
        <w:t xml:space="preserve"> along</w:t>
      </w:r>
      <w:r>
        <w:t xml:space="preserve"> </w:t>
      </w:r>
      <w:r w:rsidRPr="005E10EE">
        <w:t xml:space="preserve">with audited accounts and </w:t>
      </w:r>
      <w:r>
        <w:t xml:space="preserve">will be </w:t>
      </w:r>
      <w:r w:rsidRPr="005E10EE">
        <w:t xml:space="preserve">placed before members of the </w:t>
      </w:r>
      <w:r>
        <w:t>company (AGM) for its adoption.</w:t>
      </w:r>
    </w:p>
    <w:p w14:paraId="326B8FC7" w14:textId="6FF21159" w:rsidR="002950C2" w:rsidRPr="00D96C7B" w:rsidRDefault="002950C2" w:rsidP="00B6114F">
      <w:pPr>
        <w:pStyle w:val="Heading3"/>
        <w:keepNext w:val="0"/>
        <w:keepLines w:val="0"/>
        <w:widowControl w:val="0"/>
        <w:spacing w:before="120" w:after="120" w:line="360" w:lineRule="auto"/>
        <w:ind w:hanging="630"/>
        <w:jc w:val="left"/>
        <w:rPr>
          <w:rFonts w:cs="Arial"/>
        </w:rPr>
      </w:pPr>
      <w:r w:rsidRPr="00D96C7B">
        <w:rPr>
          <w:rFonts w:cs="Arial"/>
        </w:rPr>
        <w:t>Revenue and Energy Sales</w:t>
      </w:r>
    </w:p>
    <w:p w14:paraId="63778461" w14:textId="77777777" w:rsidR="002950C2" w:rsidRPr="00B6114F" w:rsidRDefault="002950C2" w:rsidP="00164593">
      <w:pPr>
        <w:pStyle w:val="ListParagraph"/>
        <w:widowControl w:val="0"/>
        <w:numPr>
          <w:ilvl w:val="0"/>
          <w:numId w:val="16"/>
        </w:numPr>
        <w:spacing w:before="120" w:after="120" w:line="360" w:lineRule="auto"/>
        <w:ind w:left="709"/>
        <w:contextualSpacing w:val="0"/>
        <w:rPr>
          <w:rFonts w:cs="Arial"/>
          <w:i/>
          <w:iCs/>
        </w:rPr>
      </w:pPr>
      <w:r w:rsidRPr="00B6114F">
        <w:rPr>
          <w:rFonts w:cs="Arial"/>
          <w:i/>
          <w:iCs/>
        </w:rPr>
        <w:t>In respect of AP sales, following information to be submitted for FY 2018-19 and FY 2019-20 (till September):</w:t>
      </w:r>
    </w:p>
    <w:p w14:paraId="7B1E7B31" w14:textId="77777777" w:rsidR="002950C2" w:rsidRPr="00B6114F" w:rsidRDefault="002950C2" w:rsidP="00164593">
      <w:pPr>
        <w:pStyle w:val="ListParagraph"/>
        <w:widowControl w:val="0"/>
        <w:numPr>
          <w:ilvl w:val="1"/>
          <w:numId w:val="13"/>
        </w:numPr>
        <w:spacing w:before="120" w:after="120" w:line="360" w:lineRule="auto"/>
        <w:ind w:left="1080"/>
        <w:contextualSpacing w:val="0"/>
        <w:rPr>
          <w:rFonts w:cs="Arial"/>
          <w:i/>
          <w:iCs/>
        </w:rPr>
      </w:pPr>
      <w:r w:rsidRPr="00B6114F">
        <w:rPr>
          <w:rFonts w:cs="Arial"/>
          <w:i/>
          <w:iCs/>
        </w:rPr>
        <w:t>Details of metered &amp; unmetered:</w:t>
      </w:r>
    </w:p>
    <w:tbl>
      <w:tblPr>
        <w:tblStyle w:val="TableGrid"/>
        <w:tblW w:w="7763" w:type="dxa"/>
        <w:tblInd w:w="1227" w:type="dxa"/>
        <w:tblLayout w:type="fixed"/>
        <w:tblLook w:val="04A0" w:firstRow="1" w:lastRow="0" w:firstColumn="1" w:lastColumn="0" w:noHBand="0" w:noVBand="1"/>
      </w:tblPr>
      <w:tblGrid>
        <w:gridCol w:w="1733"/>
        <w:gridCol w:w="990"/>
        <w:gridCol w:w="1260"/>
        <w:gridCol w:w="810"/>
        <w:gridCol w:w="1080"/>
        <w:gridCol w:w="1170"/>
        <w:gridCol w:w="720"/>
      </w:tblGrid>
      <w:tr w:rsidR="002950C2" w:rsidRPr="00613676" w14:paraId="2077F1E2" w14:textId="77777777" w:rsidTr="00B6114F">
        <w:trPr>
          <w:trHeight w:val="199"/>
        </w:trPr>
        <w:tc>
          <w:tcPr>
            <w:tcW w:w="1733" w:type="dxa"/>
            <w:vMerge w:val="restart"/>
          </w:tcPr>
          <w:p w14:paraId="5B68ED9A" w14:textId="77777777" w:rsidR="002950C2" w:rsidRPr="00B6114F" w:rsidRDefault="002950C2" w:rsidP="00B6114F">
            <w:pPr>
              <w:widowControl w:val="0"/>
              <w:ind w:left="-85" w:right="-108"/>
              <w:rPr>
                <w:rFonts w:cs="Arial"/>
                <w:i/>
                <w:iCs/>
                <w:sz w:val="22"/>
                <w:szCs w:val="20"/>
              </w:rPr>
            </w:pPr>
          </w:p>
        </w:tc>
        <w:tc>
          <w:tcPr>
            <w:tcW w:w="3060" w:type="dxa"/>
            <w:gridSpan w:val="3"/>
            <w:vAlign w:val="center"/>
          </w:tcPr>
          <w:p w14:paraId="63700EE0" w14:textId="77777777" w:rsidR="002950C2" w:rsidRPr="00B6114F" w:rsidRDefault="002950C2" w:rsidP="00B6114F">
            <w:pPr>
              <w:widowControl w:val="0"/>
              <w:ind w:left="-85" w:right="-108"/>
              <w:jc w:val="center"/>
              <w:rPr>
                <w:rFonts w:cs="Arial"/>
                <w:i/>
                <w:iCs/>
                <w:sz w:val="22"/>
                <w:szCs w:val="20"/>
              </w:rPr>
            </w:pPr>
            <w:r w:rsidRPr="00B6114F">
              <w:rPr>
                <w:rFonts w:cs="Arial"/>
                <w:i/>
                <w:iCs/>
                <w:sz w:val="22"/>
                <w:szCs w:val="20"/>
              </w:rPr>
              <w:t>Urban Feeders</w:t>
            </w:r>
          </w:p>
        </w:tc>
        <w:tc>
          <w:tcPr>
            <w:tcW w:w="2970" w:type="dxa"/>
            <w:gridSpan w:val="3"/>
            <w:vAlign w:val="center"/>
          </w:tcPr>
          <w:p w14:paraId="5CF790B9" w14:textId="77777777" w:rsidR="002950C2" w:rsidRPr="00B6114F" w:rsidRDefault="002950C2" w:rsidP="00B6114F">
            <w:pPr>
              <w:widowControl w:val="0"/>
              <w:ind w:left="-85" w:right="-108"/>
              <w:jc w:val="center"/>
              <w:rPr>
                <w:rFonts w:cs="Arial"/>
                <w:i/>
                <w:iCs/>
                <w:sz w:val="22"/>
                <w:szCs w:val="20"/>
              </w:rPr>
            </w:pPr>
            <w:r w:rsidRPr="00B6114F">
              <w:rPr>
                <w:rFonts w:cs="Arial"/>
                <w:i/>
                <w:iCs/>
                <w:sz w:val="22"/>
                <w:szCs w:val="20"/>
              </w:rPr>
              <w:t>Kandi Area Mixed feeders</w:t>
            </w:r>
          </w:p>
        </w:tc>
      </w:tr>
      <w:tr w:rsidR="002950C2" w:rsidRPr="00613676" w14:paraId="3C086B17" w14:textId="77777777" w:rsidTr="00B6114F">
        <w:tc>
          <w:tcPr>
            <w:tcW w:w="1733" w:type="dxa"/>
            <w:vMerge/>
          </w:tcPr>
          <w:p w14:paraId="34873B6D" w14:textId="77777777" w:rsidR="002950C2" w:rsidRPr="00B6114F" w:rsidRDefault="002950C2" w:rsidP="00B6114F">
            <w:pPr>
              <w:widowControl w:val="0"/>
              <w:ind w:left="-85" w:right="-108"/>
              <w:rPr>
                <w:rFonts w:cs="Arial"/>
                <w:i/>
                <w:iCs/>
                <w:sz w:val="22"/>
                <w:szCs w:val="20"/>
              </w:rPr>
            </w:pPr>
          </w:p>
        </w:tc>
        <w:tc>
          <w:tcPr>
            <w:tcW w:w="990" w:type="dxa"/>
            <w:vAlign w:val="center"/>
          </w:tcPr>
          <w:p w14:paraId="42FF93A6" w14:textId="77777777" w:rsidR="002950C2" w:rsidRPr="00B6114F" w:rsidRDefault="002950C2" w:rsidP="00B6114F">
            <w:pPr>
              <w:widowControl w:val="0"/>
              <w:ind w:left="-85" w:right="-108"/>
              <w:jc w:val="center"/>
              <w:rPr>
                <w:rFonts w:cs="Arial"/>
                <w:i/>
                <w:iCs/>
                <w:sz w:val="22"/>
                <w:szCs w:val="20"/>
              </w:rPr>
            </w:pPr>
            <w:r w:rsidRPr="00B6114F">
              <w:rPr>
                <w:rFonts w:cs="Arial"/>
                <w:i/>
                <w:iCs/>
                <w:sz w:val="22"/>
                <w:szCs w:val="20"/>
              </w:rPr>
              <w:t>Metered</w:t>
            </w:r>
          </w:p>
        </w:tc>
        <w:tc>
          <w:tcPr>
            <w:tcW w:w="1260" w:type="dxa"/>
            <w:vAlign w:val="center"/>
          </w:tcPr>
          <w:p w14:paraId="61D012FB" w14:textId="77777777" w:rsidR="002950C2" w:rsidRPr="00B6114F" w:rsidRDefault="002950C2" w:rsidP="00B6114F">
            <w:pPr>
              <w:widowControl w:val="0"/>
              <w:ind w:left="-85" w:right="-108"/>
              <w:jc w:val="center"/>
              <w:rPr>
                <w:rFonts w:cs="Arial"/>
                <w:i/>
                <w:iCs/>
                <w:sz w:val="22"/>
                <w:szCs w:val="20"/>
              </w:rPr>
            </w:pPr>
            <w:r w:rsidRPr="00B6114F">
              <w:rPr>
                <w:rFonts w:cs="Arial"/>
                <w:i/>
                <w:iCs/>
                <w:sz w:val="22"/>
                <w:szCs w:val="20"/>
              </w:rPr>
              <w:t>Unmetered</w:t>
            </w:r>
          </w:p>
        </w:tc>
        <w:tc>
          <w:tcPr>
            <w:tcW w:w="810" w:type="dxa"/>
            <w:vAlign w:val="center"/>
          </w:tcPr>
          <w:p w14:paraId="0675128F" w14:textId="77777777" w:rsidR="002950C2" w:rsidRPr="00B6114F" w:rsidRDefault="002950C2" w:rsidP="00B6114F">
            <w:pPr>
              <w:widowControl w:val="0"/>
              <w:ind w:left="-85" w:right="-108"/>
              <w:jc w:val="center"/>
              <w:rPr>
                <w:rFonts w:cs="Arial"/>
                <w:i/>
                <w:iCs/>
                <w:sz w:val="22"/>
                <w:szCs w:val="20"/>
              </w:rPr>
            </w:pPr>
            <w:r w:rsidRPr="00B6114F">
              <w:rPr>
                <w:rFonts w:cs="Arial"/>
                <w:i/>
                <w:iCs/>
                <w:sz w:val="22"/>
                <w:szCs w:val="20"/>
              </w:rPr>
              <w:t>Total</w:t>
            </w:r>
          </w:p>
        </w:tc>
        <w:tc>
          <w:tcPr>
            <w:tcW w:w="1080" w:type="dxa"/>
            <w:vAlign w:val="center"/>
          </w:tcPr>
          <w:p w14:paraId="5455B697" w14:textId="77777777" w:rsidR="002950C2" w:rsidRPr="00B6114F" w:rsidRDefault="002950C2" w:rsidP="00B6114F">
            <w:pPr>
              <w:widowControl w:val="0"/>
              <w:ind w:left="-85" w:right="-108"/>
              <w:jc w:val="center"/>
              <w:rPr>
                <w:rFonts w:cs="Arial"/>
                <w:i/>
                <w:iCs/>
                <w:sz w:val="22"/>
                <w:szCs w:val="20"/>
              </w:rPr>
            </w:pPr>
            <w:r w:rsidRPr="00B6114F">
              <w:rPr>
                <w:rFonts w:cs="Arial"/>
                <w:i/>
                <w:iCs/>
                <w:sz w:val="22"/>
                <w:szCs w:val="20"/>
              </w:rPr>
              <w:t>Metered</w:t>
            </w:r>
          </w:p>
        </w:tc>
        <w:tc>
          <w:tcPr>
            <w:tcW w:w="1170" w:type="dxa"/>
            <w:vAlign w:val="center"/>
          </w:tcPr>
          <w:p w14:paraId="774A92FF" w14:textId="77777777" w:rsidR="002950C2" w:rsidRPr="00B6114F" w:rsidRDefault="002950C2" w:rsidP="00B6114F">
            <w:pPr>
              <w:widowControl w:val="0"/>
              <w:ind w:left="-85" w:right="-108"/>
              <w:jc w:val="center"/>
              <w:rPr>
                <w:rFonts w:cs="Arial"/>
                <w:i/>
                <w:iCs/>
                <w:sz w:val="22"/>
                <w:szCs w:val="20"/>
              </w:rPr>
            </w:pPr>
            <w:r w:rsidRPr="00B6114F">
              <w:rPr>
                <w:rFonts w:cs="Arial"/>
                <w:i/>
                <w:iCs/>
                <w:sz w:val="22"/>
                <w:szCs w:val="20"/>
              </w:rPr>
              <w:t>Unmetered</w:t>
            </w:r>
          </w:p>
        </w:tc>
        <w:tc>
          <w:tcPr>
            <w:tcW w:w="720" w:type="dxa"/>
            <w:vAlign w:val="center"/>
          </w:tcPr>
          <w:p w14:paraId="02F6402B" w14:textId="77777777" w:rsidR="002950C2" w:rsidRPr="00B6114F" w:rsidRDefault="002950C2" w:rsidP="00B6114F">
            <w:pPr>
              <w:widowControl w:val="0"/>
              <w:ind w:left="-85" w:right="-108"/>
              <w:jc w:val="center"/>
              <w:rPr>
                <w:rFonts w:cs="Arial"/>
                <w:i/>
                <w:iCs/>
                <w:sz w:val="22"/>
                <w:szCs w:val="20"/>
              </w:rPr>
            </w:pPr>
            <w:r w:rsidRPr="00B6114F">
              <w:rPr>
                <w:rFonts w:cs="Arial"/>
                <w:i/>
                <w:iCs/>
                <w:sz w:val="22"/>
                <w:szCs w:val="20"/>
              </w:rPr>
              <w:t>Total</w:t>
            </w:r>
          </w:p>
        </w:tc>
      </w:tr>
      <w:tr w:rsidR="002950C2" w:rsidRPr="00613676" w14:paraId="283AB065" w14:textId="77777777" w:rsidTr="00B6114F">
        <w:tc>
          <w:tcPr>
            <w:tcW w:w="1733" w:type="dxa"/>
          </w:tcPr>
          <w:p w14:paraId="2A013769" w14:textId="2B150A59" w:rsidR="002950C2" w:rsidRPr="00B6114F" w:rsidRDefault="002950C2" w:rsidP="00B6114F">
            <w:pPr>
              <w:widowControl w:val="0"/>
              <w:ind w:left="-85" w:right="-108"/>
              <w:rPr>
                <w:rFonts w:cs="Arial"/>
                <w:i/>
                <w:iCs/>
                <w:sz w:val="22"/>
                <w:szCs w:val="20"/>
              </w:rPr>
            </w:pPr>
            <w:r w:rsidRPr="00B6114F">
              <w:rPr>
                <w:rFonts w:cs="Arial"/>
                <w:i/>
                <w:iCs/>
                <w:sz w:val="22"/>
                <w:szCs w:val="20"/>
              </w:rPr>
              <w:t>No.</w:t>
            </w:r>
            <w:r w:rsidR="00990607" w:rsidRPr="00B6114F">
              <w:rPr>
                <w:rFonts w:cs="Arial"/>
                <w:i/>
                <w:iCs/>
                <w:sz w:val="22"/>
                <w:szCs w:val="20"/>
              </w:rPr>
              <w:t xml:space="preserve"> </w:t>
            </w:r>
            <w:r w:rsidRPr="00B6114F">
              <w:rPr>
                <w:rFonts w:cs="Arial"/>
                <w:i/>
                <w:iCs/>
                <w:sz w:val="22"/>
                <w:szCs w:val="20"/>
              </w:rPr>
              <w:t>of</w:t>
            </w:r>
            <w:r w:rsidR="00990607" w:rsidRPr="00B6114F">
              <w:rPr>
                <w:rFonts w:cs="Arial"/>
                <w:i/>
                <w:iCs/>
                <w:sz w:val="22"/>
                <w:szCs w:val="20"/>
              </w:rPr>
              <w:t xml:space="preserve"> </w:t>
            </w:r>
            <w:r w:rsidRPr="00B6114F">
              <w:rPr>
                <w:rFonts w:cs="Arial"/>
                <w:i/>
                <w:iCs/>
                <w:sz w:val="22"/>
                <w:szCs w:val="20"/>
              </w:rPr>
              <w:t>consumers</w:t>
            </w:r>
          </w:p>
        </w:tc>
        <w:tc>
          <w:tcPr>
            <w:tcW w:w="990" w:type="dxa"/>
          </w:tcPr>
          <w:p w14:paraId="0BB790C3" w14:textId="77777777" w:rsidR="002950C2" w:rsidRPr="00B6114F" w:rsidRDefault="002950C2" w:rsidP="00B6114F">
            <w:pPr>
              <w:widowControl w:val="0"/>
              <w:ind w:left="-85" w:right="-108"/>
              <w:rPr>
                <w:rFonts w:cs="Arial"/>
                <w:i/>
                <w:iCs/>
                <w:sz w:val="22"/>
                <w:szCs w:val="20"/>
              </w:rPr>
            </w:pPr>
          </w:p>
        </w:tc>
        <w:tc>
          <w:tcPr>
            <w:tcW w:w="1260" w:type="dxa"/>
          </w:tcPr>
          <w:p w14:paraId="1C39459C" w14:textId="77777777" w:rsidR="002950C2" w:rsidRPr="00B6114F" w:rsidRDefault="002950C2" w:rsidP="00B6114F">
            <w:pPr>
              <w:widowControl w:val="0"/>
              <w:ind w:left="-85" w:right="-108"/>
              <w:rPr>
                <w:rFonts w:cs="Arial"/>
                <w:i/>
                <w:iCs/>
                <w:sz w:val="22"/>
                <w:szCs w:val="20"/>
              </w:rPr>
            </w:pPr>
          </w:p>
        </w:tc>
        <w:tc>
          <w:tcPr>
            <w:tcW w:w="810" w:type="dxa"/>
          </w:tcPr>
          <w:p w14:paraId="5C30310F" w14:textId="77777777" w:rsidR="002950C2" w:rsidRPr="00B6114F" w:rsidRDefault="002950C2" w:rsidP="00B6114F">
            <w:pPr>
              <w:widowControl w:val="0"/>
              <w:ind w:left="-85" w:right="-108"/>
              <w:rPr>
                <w:rFonts w:cs="Arial"/>
                <w:i/>
                <w:iCs/>
                <w:sz w:val="22"/>
                <w:szCs w:val="20"/>
              </w:rPr>
            </w:pPr>
          </w:p>
        </w:tc>
        <w:tc>
          <w:tcPr>
            <w:tcW w:w="1080" w:type="dxa"/>
          </w:tcPr>
          <w:p w14:paraId="3FD6FFEA" w14:textId="77777777" w:rsidR="002950C2" w:rsidRPr="00B6114F" w:rsidRDefault="002950C2" w:rsidP="00B6114F">
            <w:pPr>
              <w:widowControl w:val="0"/>
              <w:ind w:left="-85" w:right="-108"/>
              <w:rPr>
                <w:rFonts w:cs="Arial"/>
                <w:i/>
                <w:iCs/>
                <w:sz w:val="22"/>
                <w:szCs w:val="20"/>
              </w:rPr>
            </w:pPr>
          </w:p>
        </w:tc>
        <w:tc>
          <w:tcPr>
            <w:tcW w:w="1170" w:type="dxa"/>
          </w:tcPr>
          <w:p w14:paraId="36248A53" w14:textId="77777777" w:rsidR="002950C2" w:rsidRPr="00B6114F" w:rsidRDefault="002950C2" w:rsidP="00B6114F">
            <w:pPr>
              <w:widowControl w:val="0"/>
              <w:ind w:left="-85" w:right="-108"/>
              <w:rPr>
                <w:rFonts w:cs="Arial"/>
                <w:i/>
                <w:iCs/>
                <w:sz w:val="22"/>
                <w:szCs w:val="20"/>
              </w:rPr>
            </w:pPr>
          </w:p>
        </w:tc>
        <w:tc>
          <w:tcPr>
            <w:tcW w:w="720" w:type="dxa"/>
          </w:tcPr>
          <w:p w14:paraId="32DB7595" w14:textId="77777777" w:rsidR="002950C2" w:rsidRPr="00B6114F" w:rsidRDefault="002950C2" w:rsidP="00B6114F">
            <w:pPr>
              <w:widowControl w:val="0"/>
              <w:ind w:left="-85" w:right="-108"/>
              <w:rPr>
                <w:rFonts w:cs="Arial"/>
                <w:i/>
                <w:iCs/>
                <w:sz w:val="22"/>
                <w:szCs w:val="20"/>
              </w:rPr>
            </w:pPr>
          </w:p>
        </w:tc>
      </w:tr>
      <w:tr w:rsidR="002950C2" w:rsidRPr="00613676" w14:paraId="69B11CA0" w14:textId="77777777" w:rsidTr="00B6114F">
        <w:tc>
          <w:tcPr>
            <w:tcW w:w="1733" w:type="dxa"/>
          </w:tcPr>
          <w:p w14:paraId="6E8DCF4E" w14:textId="77777777" w:rsidR="002950C2" w:rsidRPr="00B6114F" w:rsidRDefault="002950C2" w:rsidP="00B6114F">
            <w:pPr>
              <w:widowControl w:val="0"/>
              <w:ind w:left="-85" w:right="-108"/>
              <w:rPr>
                <w:rFonts w:cs="Arial"/>
                <w:i/>
                <w:iCs/>
                <w:sz w:val="22"/>
                <w:szCs w:val="20"/>
              </w:rPr>
            </w:pPr>
            <w:r w:rsidRPr="00B6114F">
              <w:rPr>
                <w:rFonts w:cs="Arial"/>
                <w:i/>
                <w:iCs/>
                <w:sz w:val="22"/>
                <w:szCs w:val="20"/>
              </w:rPr>
              <w:t>Connected Load</w:t>
            </w:r>
          </w:p>
        </w:tc>
        <w:tc>
          <w:tcPr>
            <w:tcW w:w="990" w:type="dxa"/>
          </w:tcPr>
          <w:p w14:paraId="5156E184" w14:textId="77777777" w:rsidR="002950C2" w:rsidRPr="00B6114F" w:rsidRDefault="002950C2" w:rsidP="00B6114F">
            <w:pPr>
              <w:widowControl w:val="0"/>
              <w:ind w:left="-85" w:right="-108"/>
              <w:rPr>
                <w:rFonts w:cs="Arial"/>
                <w:i/>
                <w:iCs/>
                <w:sz w:val="22"/>
                <w:szCs w:val="20"/>
              </w:rPr>
            </w:pPr>
          </w:p>
        </w:tc>
        <w:tc>
          <w:tcPr>
            <w:tcW w:w="1260" w:type="dxa"/>
          </w:tcPr>
          <w:p w14:paraId="0D165A4D" w14:textId="77777777" w:rsidR="002950C2" w:rsidRPr="00B6114F" w:rsidRDefault="002950C2" w:rsidP="00B6114F">
            <w:pPr>
              <w:widowControl w:val="0"/>
              <w:ind w:left="-85" w:right="-108"/>
              <w:rPr>
                <w:rFonts w:cs="Arial"/>
                <w:i/>
                <w:iCs/>
                <w:sz w:val="22"/>
                <w:szCs w:val="20"/>
              </w:rPr>
            </w:pPr>
          </w:p>
        </w:tc>
        <w:tc>
          <w:tcPr>
            <w:tcW w:w="810" w:type="dxa"/>
          </w:tcPr>
          <w:p w14:paraId="2D92EB2E" w14:textId="77777777" w:rsidR="002950C2" w:rsidRPr="00B6114F" w:rsidRDefault="002950C2" w:rsidP="00B6114F">
            <w:pPr>
              <w:widowControl w:val="0"/>
              <w:ind w:left="-85" w:right="-108"/>
              <w:rPr>
                <w:rFonts w:cs="Arial"/>
                <w:i/>
                <w:iCs/>
                <w:sz w:val="22"/>
                <w:szCs w:val="20"/>
              </w:rPr>
            </w:pPr>
          </w:p>
        </w:tc>
        <w:tc>
          <w:tcPr>
            <w:tcW w:w="1080" w:type="dxa"/>
          </w:tcPr>
          <w:p w14:paraId="785507D1" w14:textId="77777777" w:rsidR="002950C2" w:rsidRPr="00B6114F" w:rsidRDefault="002950C2" w:rsidP="00B6114F">
            <w:pPr>
              <w:widowControl w:val="0"/>
              <w:ind w:left="-85" w:right="-108"/>
              <w:rPr>
                <w:rFonts w:cs="Arial"/>
                <w:i/>
                <w:iCs/>
                <w:sz w:val="22"/>
                <w:szCs w:val="20"/>
              </w:rPr>
            </w:pPr>
          </w:p>
        </w:tc>
        <w:tc>
          <w:tcPr>
            <w:tcW w:w="1170" w:type="dxa"/>
          </w:tcPr>
          <w:p w14:paraId="7119E165" w14:textId="77777777" w:rsidR="002950C2" w:rsidRPr="00B6114F" w:rsidRDefault="002950C2" w:rsidP="00B6114F">
            <w:pPr>
              <w:widowControl w:val="0"/>
              <w:ind w:left="-85" w:right="-108"/>
              <w:rPr>
                <w:rFonts w:cs="Arial"/>
                <w:i/>
                <w:iCs/>
                <w:sz w:val="22"/>
                <w:szCs w:val="20"/>
              </w:rPr>
            </w:pPr>
          </w:p>
        </w:tc>
        <w:tc>
          <w:tcPr>
            <w:tcW w:w="720" w:type="dxa"/>
          </w:tcPr>
          <w:p w14:paraId="08E8E54B" w14:textId="77777777" w:rsidR="002950C2" w:rsidRPr="00B6114F" w:rsidRDefault="002950C2" w:rsidP="00B6114F">
            <w:pPr>
              <w:widowControl w:val="0"/>
              <w:ind w:left="-85" w:right="-108"/>
              <w:rPr>
                <w:rFonts w:cs="Arial"/>
                <w:i/>
                <w:iCs/>
                <w:sz w:val="22"/>
                <w:szCs w:val="20"/>
              </w:rPr>
            </w:pPr>
          </w:p>
        </w:tc>
      </w:tr>
      <w:tr w:rsidR="002950C2" w:rsidRPr="00613676" w14:paraId="028BE765" w14:textId="77777777" w:rsidTr="00B6114F">
        <w:tc>
          <w:tcPr>
            <w:tcW w:w="1733" w:type="dxa"/>
          </w:tcPr>
          <w:p w14:paraId="4AA410AC" w14:textId="77777777" w:rsidR="002950C2" w:rsidRPr="00B6114F" w:rsidRDefault="002950C2" w:rsidP="00B6114F">
            <w:pPr>
              <w:widowControl w:val="0"/>
              <w:ind w:left="-85" w:right="-108"/>
              <w:rPr>
                <w:rFonts w:cs="Arial"/>
                <w:i/>
                <w:iCs/>
                <w:sz w:val="22"/>
                <w:szCs w:val="20"/>
              </w:rPr>
            </w:pPr>
            <w:r w:rsidRPr="00B6114F">
              <w:rPr>
                <w:rFonts w:cs="Arial"/>
                <w:i/>
                <w:iCs/>
                <w:sz w:val="22"/>
                <w:szCs w:val="20"/>
              </w:rPr>
              <w:t>Consumption</w:t>
            </w:r>
          </w:p>
        </w:tc>
        <w:tc>
          <w:tcPr>
            <w:tcW w:w="990" w:type="dxa"/>
          </w:tcPr>
          <w:p w14:paraId="13207B91" w14:textId="77777777" w:rsidR="002950C2" w:rsidRPr="00B6114F" w:rsidRDefault="002950C2" w:rsidP="00B6114F">
            <w:pPr>
              <w:widowControl w:val="0"/>
              <w:ind w:left="-85" w:right="-108"/>
              <w:rPr>
                <w:rFonts w:cs="Arial"/>
                <w:i/>
                <w:iCs/>
                <w:sz w:val="22"/>
                <w:szCs w:val="20"/>
              </w:rPr>
            </w:pPr>
          </w:p>
        </w:tc>
        <w:tc>
          <w:tcPr>
            <w:tcW w:w="1260" w:type="dxa"/>
          </w:tcPr>
          <w:p w14:paraId="60311E6C" w14:textId="77777777" w:rsidR="002950C2" w:rsidRPr="00B6114F" w:rsidRDefault="002950C2" w:rsidP="00B6114F">
            <w:pPr>
              <w:widowControl w:val="0"/>
              <w:ind w:left="-85" w:right="-108"/>
              <w:rPr>
                <w:rFonts w:cs="Arial"/>
                <w:i/>
                <w:iCs/>
                <w:sz w:val="22"/>
                <w:szCs w:val="20"/>
              </w:rPr>
            </w:pPr>
          </w:p>
        </w:tc>
        <w:tc>
          <w:tcPr>
            <w:tcW w:w="810" w:type="dxa"/>
          </w:tcPr>
          <w:p w14:paraId="576910A4" w14:textId="77777777" w:rsidR="002950C2" w:rsidRPr="00B6114F" w:rsidRDefault="002950C2" w:rsidP="00B6114F">
            <w:pPr>
              <w:widowControl w:val="0"/>
              <w:ind w:left="-85" w:right="-108"/>
              <w:rPr>
                <w:rFonts w:cs="Arial"/>
                <w:i/>
                <w:iCs/>
                <w:sz w:val="22"/>
                <w:szCs w:val="20"/>
              </w:rPr>
            </w:pPr>
          </w:p>
        </w:tc>
        <w:tc>
          <w:tcPr>
            <w:tcW w:w="1080" w:type="dxa"/>
          </w:tcPr>
          <w:p w14:paraId="74B043A2" w14:textId="77777777" w:rsidR="002950C2" w:rsidRPr="00B6114F" w:rsidRDefault="002950C2" w:rsidP="00B6114F">
            <w:pPr>
              <w:widowControl w:val="0"/>
              <w:ind w:left="-85" w:right="-108"/>
              <w:rPr>
                <w:rFonts w:cs="Arial"/>
                <w:i/>
                <w:iCs/>
                <w:sz w:val="22"/>
                <w:szCs w:val="20"/>
              </w:rPr>
            </w:pPr>
          </w:p>
        </w:tc>
        <w:tc>
          <w:tcPr>
            <w:tcW w:w="1170" w:type="dxa"/>
          </w:tcPr>
          <w:p w14:paraId="291F98D0" w14:textId="77777777" w:rsidR="002950C2" w:rsidRPr="00B6114F" w:rsidRDefault="002950C2" w:rsidP="00B6114F">
            <w:pPr>
              <w:widowControl w:val="0"/>
              <w:ind w:left="-85" w:right="-108"/>
              <w:rPr>
                <w:rFonts w:cs="Arial"/>
                <w:i/>
                <w:iCs/>
                <w:sz w:val="22"/>
                <w:szCs w:val="20"/>
              </w:rPr>
            </w:pPr>
          </w:p>
        </w:tc>
        <w:tc>
          <w:tcPr>
            <w:tcW w:w="720" w:type="dxa"/>
          </w:tcPr>
          <w:p w14:paraId="3C3619E3" w14:textId="77777777" w:rsidR="002950C2" w:rsidRPr="00B6114F" w:rsidRDefault="002950C2" w:rsidP="00B6114F">
            <w:pPr>
              <w:widowControl w:val="0"/>
              <w:ind w:left="-85" w:right="-108"/>
              <w:rPr>
                <w:rFonts w:cs="Arial"/>
                <w:i/>
                <w:iCs/>
                <w:sz w:val="22"/>
                <w:szCs w:val="20"/>
              </w:rPr>
            </w:pPr>
          </w:p>
        </w:tc>
      </w:tr>
    </w:tbl>
    <w:p w14:paraId="024A7707" w14:textId="77777777" w:rsidR="00B3709E" w:rsidRDefault="00B3709E" w:rsidP="00B3709E">
      <w:pPr>
        <w:pStyle w:val="ListParagraph"/>
        <w:widowControl w:val="0"/>
        <w:numPr>
          <w:ilvl w:val="0"/>
          <w:numId w:val="0"/>
        </w:numPr>
        <w:spacing w:before="120" w:after="120" w:line="360" w:lineRule="auto"/>
        <w:ind w:left="864" w:firstLine="216"/>
        <w:rPr>
          <w:rFonts w:cs="Arial"/>
          <w:b/>
          <w:bCs/>
        </w:rPr>
      </w:pPr>
      <w:r w:rsidRPr="00990607">
        <w:rPr>
          <w:rFonts w:cs="Arial"/>
          <w:b/>
          <w:bCs/>
        </w:rPr>
        <w:t>PSPCL’s Reply:</w:t>
      </w:r>
    </w:p>
    <w:p w14:paraId="7DC4E6DC" w14:textId="150B73A0" w:rsidR="00B3709E" w:rsidRDefault="00B3709E" w:rsidP="00B3709E">
      <w:pPr>
        <w:pStyle w:val="ListParagraph"/>
        <w:widowControl w:val="0"/>
        <w:numPr>
          <w:ilvl w:val="0"/>
          <w:numId w:val="0"/>
        </w:numPr>
        <w:spacing w:before="120" w:after="120" w:line="360" w:lineRule="auto"/>
        <w:ind w:left="1080"/>
        <w:contextualSpacing w:val="0"/>
        <w:rPr>
          <w:rFonts w:cs="Arial"/>
        </w:rPr>
      </w:pPr>
      <w:r>
        <w:rPr>
          <w:rFonts w:cs="Arial"/>
        </w:rPr>
        <w:t xml:space="preserve">The details as desired by the Hon’ble Commission is attached as </w:t>
      </w:r>
      <w:r w:rsidRPr="00193E53">
        <w:rPr>
          <w:rFonts w:cs="Arial"/>
          <w:b/>
          <w:bCs/>
        </w:rPr>
        <w:t xml:space="preserve">Annexure </w:t>
      </w:r>
      <w:r>
        <w:rPr>
          <w:rFonts w:cs="Arial"/>
          <w:b/>
          <w:bCs/>
        </w:rPr>
        <w:t>E</w:t>
      </w:r>
      <w:r w:rsidR="00CA0771">
        <w:rPr>
          <w:rFonts w:cs="Arial"/>
          <w:b/>
          <w:bCs/>
        </w:rPr>
        <w:t>-</w:t>
      </w:r>
      <w:r w:rsidRPr="00193E53">
        <w:rPr>
          <w:rFonts w:cs="Arial"/>
          <w:b/>
          <w:bCs/>
        </w:rPr>
        <w:t>1.</w:t>
      </w:r>
    </w:p>
    <w:p w14:paraId="4C38BD92" w14:textId="2D1DB54F" w:rsidR="002950C2" w:rsidRPr="00B6114F" w:rsidRDefault="002950C2" w:rsidP="00164593">
      <w:pPr>
        <w:pStyle w:val="ListParagraph"/>
        <w:widowControl w:val="0"/>
        <w:numPr>
          <w:ilvl w:val="1"/>
          <w:numId w:val="13"/>
        </w:numPr>
        <w:spacing w:before="120" w:after="120" w:line="360" w:lineRule="auto"/>
        <w:ind w:left="1080"/>
        <w:contextualSpacing w:val="0"/>
        <w:rPr>
          <w:rFonts w:cs="Arial"/>
          <w:i/>
          <w:iCs/>
        </w:rPr>
      </w:pPr>
      <w:r w:rsidRPr="00B6114F">
        <w:rPr>
          <w:rFonts w:cs="Arial"/>
          <w:i/>
          <w:iCs/>
        </w:rPr>
        <w:t>Total Supply hours to AP Feeders:</w:t>
      </w:r>
    </w:p>
    <w:p w14:paraId="37CD6681" w14:textId="77777777" w:rsidR="002950C2" w:rsidRPr="00B6114F" w:rsidRDefault="002950C2" w:rsidP="00B6114F">
      <w:pPr>
        <w:widowControl w:val="0"/>
        <w:spacing w:line="360" w:lineRule="auto"/>
        <w:ind w:left="1080"/>
        <w:rPr>
          <w:rFonts w:cs="Arial"/>
          <w:i/>
          <w:iCs/>
        </w:rPr>
      </w:pPr>
      <w:r w:rsidRPr="00B6114F">
        <w:rPr>
          <w:rFonts w:cs="Arial"/>
          <w:i/>
          <w:iCs/>
        </w:rPr>
        <w:t>Kandi area:</w:t>
      </w:r>
    </w:p>
    <w:p w14:paraId="03B0F878" w14:textId="77777777" w:rsidR="00B3709E" w:rsidRDefault="002950C2" w:rsidP="00B6114F">
      <w:pPr>
        <w:widowControl w:val="0"/>
        <w:spacing w:line="360" w:lineRule="auto"/>
        <w:ind w:left="1080"/>
        <w:rPr>
          <w:rFonts w:cs="Arial"/>
          <w:i/>
          <w:iCs/>
        </w:rPr>
      </w:pPr>
      <w:r w:rsidRPr="00B6114F">
        <w:rPr>
          <w:rFonts w:cs="Arial"/>
          <w:i/>
          <w:iCs/>
        </w:rPr>
        <w:t>Others:</w:t>
      </w:r>
    </w:p>
    <w:p w14:paraId="6F1B95DD" w14:textId="77777777" w:rsidR="00B3709E" w:rsidRDefault="00B3709E" w:rsidP="00B3709E">
      <w:pPr>
        <w:pStyle w:val="ListParagraph"/>
        <w:widowControl w:val="0"/>
        <w:numPr>
          <w:ilvl w:val="0"/>
          <w:numId w:val="0"/>
        </w:numPr>
        <w:spacing w:before="120" w:after="120" w:line="360" w:lineRule="auto"/>
        <w:ind w:left="864" w:firstLine="216"/>
        <w:rPr>
          <w:rFonts w:cs="Arial"/>
          <w:b/>
          <w:bCs/>
        </w:rPr>
      </w:pPr>
    </w:p>
    <w:p w14:paraId="4C1F2383" w14:textId="2263F0DA" w:rsidR="00B3709E" w:rsidRDefault="00B3709E" w:rsidP="00B3709E">
      <w:pPr>
        <w:pStyle w:val="ListParagraph"/>
        <w:widowControl w:val="0"/>
        <w:numPr>
          <w:ilvl w:val="0"/>
          <w:numId w:val="0"/>
        </w:numPr>
        <w:spacing w:before="120" w:after="120" w:line="360" w:lineRule="auto"/>
        <w:ind w:left="864" w:firstLine="216"/>
        <w:rPr>
          <w:rFonts w:cs="Arial"/>
          <w:b/>
          <w:bCs/>
        </w:rPr>
      </w:pPr>
      <w:r w:rsidRPr="00990607">
        <w:rPr>
          <w:rFonts w:cs="Arial"/>
          <w:b/>
          <w:bCs/>
        </w:rPr>
        <w:lastRenderedPageBreak/>
        <w:t>PSPCL’s Reply:</w:t>
      </w:r>
    </w:p>
    <w:p w14:paraId="61A240E3" w14:textId="77777777" w:rsidR="00B3709E" w:rsidRDefault="00B3709E" w:rsidP="00B3709E">
      <w:pPr>
        <w:widowControl w:val="0"/>
        <w:spacing w:before="120" w:after="120" w:line="360" w:lineRule="auto"/>
        <w:ind w:left="1080"/>
        <w:rPr>
          <w:rFonts w:cs="Arial"/>
        </w:rPr>
      </w:pPr>
      <w:r>
        <w:rPr>
          <w:rFonts w:cs="Arial"/>
        </w:rPr>
        <w:t>It is submitted that the supply hours to AP feeders for Kandi area and others is shown in the table below:</w:t>
      </w:r>
    </w:p>
    <w:tbl>
      <w:tblPr>
        <w:tblW w:w="10561" w:type="dxa"/>
        <w:tblLook w:val="04A0" w:firstRow="1" w:lastRow="0" w:firstColumn="1" w:lastColumn="0" w:noHBand="0" w:noVBand="1"/>
      </w:tblPr>
      <w:tblGrid>
        <w:gridCol w:w="1332"/>
        <w:gridCol w:w="2321"/>
        <w:gridCol w:w="2321"/>
        <w:gridCol w:w="1930"/>
        <w:gridCol w:w="2712"/>
      </w:tblGrid>
      <w:tr w:rsidR="00B3709E" w:rsidRPr="00193E53" w14:paraId="236E32E0" w14:textId="77777777" w:rsidTr="00604448">
        <w:trPr>
          <w:trHeight w:val="321"/>
        </w:trPr>
        <w:tc>
          <w:tcPr>
            <w:tcW w:w="1277"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A03EAD" w14:textId="77777777" w:rsidR="00B3709E" w:rsidRPr="00193E53" w:rsidRDefault="00B3709E" w:rsidP="00604448">
            <w:pPr>
              <w:spacing w:line="240" w:lineRule="auto"/>
              <w:jc w:val="center"/>
              <w:rPr>
                <w:rFonts w:ascii="Calibri" w:eastAsia="Times New Roman" w:hAnsi="Calibri" w:cs="Calibri"/>
                <w:b/>
                <w:bCs/>
                <w:color w:val="000000"/>
                <w:szCs w:val="24"/>
              </w:rPr>
            </w:pPr>
            <w:r w:rsidRPr="00193E53">
              <w:rPr>
                <w:rFonts w:ascii="Calibri" w:eastAsia="Times New Roman" w:hAnsi="Calibri" w:cs="Calibri"/>
                <w:b/>
                <w:bCs/>
                <w:color w:val="000000"/>
                <w:szCs w:val="24"/>
              </w:rPr>
              <w:t> </w:t>
            </w:r>
            <w:r>
              <w:rPr>
                <w:rFonts w:ascii="Calibri" w:eastAsia="Times New Roman" w:hAnsi="Calibri" w:cs="Calibri"/>
                <w:b/>
                <w:bCs/>
                <w:color w:val="000000"/>
                <w:szCs w:val="24"/>
              </w:rPr>
              <w:t>Particulars</w:t>
            </w:r>
          </w:p>
        </w:tc>
        <w:tc>
          <w:tcPr>
            <w:tcW w:w="2321"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26913024" w14:textId="77777777" w:rsidR="00B3709E" w:rsidRPr="00193E53" w:rsidRDefault="00B3709E" w:rsidP="00604448">
            <w:pPr>
              <w:spacing w:line="240" w:lineRule="auto"/>
              <w:jc w:val="center"/>
              <w:rPr>
                <w:rFonts w:ascii="Calibri" w:eastAsia="Times New Roman" w:hAnsi="Calibri" w:cs="Calibri"/>
                <w:b/>
                <w:bCs/>
                <w:color w:val="000000"/>
                <w:szCs w:val="24"/>
              </w:rPr>
            </w:pPr>
            <w:r w:rsidRPr="00193E53">
              <w:rPr>
                <w:rFonts w:ascii="Calibri" w:eastAsia="Times New Roman" w:hAnsi="Calibri" w:cs="Calibri"/>
                <w:b/>
                <w:bCs/>
                <w:color w:val="000000"/>
                <w:szCs w:val="24"/>
              </w:rPr>
              <w:t>KANDI AREA</w:t>
            </w:r>
          </w:p>
        </w:tc>
        <w:tc>
          <w:tcPr>
            <w:tcW w:w="2321"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2AF09EE2" w14:textId="77777777" w:rsidR="00B3709E" w:rsidRPr="00193E53" w:rsidRDefault="00B3709E" w:rsidP="00604448">
            <w:pPr>
              <w:spacing w:line="240" w:lineRule="auto"/>
              <w:jc w:val="center"/>
              <w:rPr>
                <w:rFonts w:ascii="Calibri" w:eastAsia="Times New Roman" w:hAnsi="Calibri" w:cs="Calibri"/>
                <w:b/>
                <w:bCs/>
                <w:color w:val="000000"/>
                <w:szCs w:val="24"/>
              </w:rPr>
            </w:pPr>
            <w:r w:rsidRPr="00193E53">
              <w:rPr>
                <w:rFonts w:ascii="Calibri" w:eastAsia="Times New Roman" w:hAnsi="Calibri" w:cs="Calibri"/>
                <w:b/>
                <w:bCs/>
                <w:color w:val="000000"/>
                <w:szCs w:val="24"/>
              </w:rPr>
              <w:t xml:space="preserve">OTHERS </w:t>
            </w:r>
          </w:p>
        </w:tc>
        <w:tc>
          <w:tcPr>
            <w:tcW w:w="193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6C0C1AB7" w14:textId="77777777" w:rsidR="00B3709E" w:rsidRPr="00193E53" w:rsidRDefault="00B3709E" w:rsidP="00604448">
            <w:pPr>
              <w:spacing w:line="240" w:lineRule="auto"/>
              <w:jc w:val="center"/>
              <w:rPr>
                <w:rFonts w:ascii="Calibri" w:eastAsia="Times New Roman" w:hAnsi="Calibri" w:cs="Calibri"/>
                <w:b/>
                <w:bCs/>
                <w:color w:val="000000"/>
                <w:szCs w:val="24"/>
              </w:rPr>
            </w:pPr>
            <w:r w:rsidRPr="00193E53">
              <w:rPr>
                <w:rFonts w:ascii="Calibri" w:eastAsia="Times New Roman" w:hAnsi="Calibri" w:cs="Calibri"/>
                <w:b/>
                <w:bCs/>
                <w:color w:val="000000"/>
                <w:szCs w:val="24"/>
              </w:rPr>
              <w:t>KANDI AREA</w:t>
            </w:r>
          </w:p>
        </w:tc>
        <w:tc>
          <w:tcPr>
            <w:tcW w:w="2711"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2769DDC9" w14:textId="77777777" w:rsidR="00B3709E" w:rsidRPr="00193E53" w:rsidRDefault="00B3709E" w:rsidP="00604448">
            <w:pPr>
              <w:spacing w:line="240" w:lineRule="auto"/>
              <w:jc w:val="center"/>
              <w:rPr>
                <w:rFonts w:ascii="Calibri" w:eastAsia="Times New Roman" w:hAnsi="Calibri" w:cs="Calibri"/>
                <w:b/>
                <w:bCs/>
                <w:color w:val="000000"/>
                <w:szCs w:val="24"/>
              </w:rPr>
            </w:pPr>
            <w:r w:rsidRPr="00193E53">
              <w:rPr>
                <w:rFonts w:ascii="Calibri" w:eastAsia="Times New Roman" w:hAnsi="Calibri" w:cs="Calibri"/>
                <w:b/>
                <w:bCs/>
                <w:color w:val="000000"/>
                <w:szCs w:val="24"/>
              </w:rPr>
              <w:t xml:space="preserve">OTHERS </w:t>
            </w:r>
          </w:p>
        </w:tc>
      </w:tr>
      <w:tr w:rsidR="00B3709E" w:rsidRPr="00193E53" w14:paraId="05AF5583" w14:textId="77777777" w:rsidTr="00604448">
        <w:trPr>
          <w:trHeight w:val="321"/>
        </w:trPr>
        <w:tc>
          <w:tcPr>
            <w:tcW w:w="1277" w:type="dxa"/>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5A28075" w14:textId="77777777" w:rsidR="00B3709E" w:rsidRPr="00193E53" w:rsidRDefault="00B3709E" w:rsidP="00604448">
            <w:pPr>
              <w:spacing w:line="240" w:lineRule="auto"/>
              <w:jc w:val="left"/>
              <w:rPr>
                <w:rFonts w:ascii="Calibri" w:eastAsia="Times New Roman" w:hAnsi="Calibri" w:cs="Calibri"/>
                <w:b/>
                <w:bCs/>
                <w:color w:val="000000"/>
                <w:szCs w:val="24"/>
              </w:rPr>
            </w:pPr>
          </w:p>
        </w:tc>
        <w:tc>
          <w:tcPr>
            <w:tcW w:w="4642" w:type="dxa"/>
            <w:gridSpan w:val="2"/>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5626F479" w14:textId="77777777" w:rsidR="00B3709E" w:rsidRPr="00193E53" w:rsidRDefault="00B3709E" w:rsidP="00604448">
            <w:pPr>
              <w:spacing w:line="240" w:lineRule="auto"/>
              <w:jc w:val="center"/>
              <w:rPr>
                <w:rFonts w:ascii="Calibri" w:eastAsia="Times New Roman" w:hAnsi="Calibri" w:cs="Calibri"/>
                <w:b/>
                <w:bCs/>
                <w:color w:val="000000"/>
                <w:szCs w:val="24"/>
              </w:rPr>
            </w:pPr>
            <w:r w:rsidRPr="00193E53">
              <w:rPr>
                <w:rFonts w:ascii="Calibri" w:eastAsia="Times New Roman" w:hAnsi="Calibri" w:cs="Calibri"/>
                <w:b/>
                <w:bCs/>
                <w:color w:val="000000"/>
                <w:szCs w:val="24"/>
              </w:rPr>
              <w:t>2018-19</w:t>
            </w:r>
          </w:p>
        </w:tc>
        <w:tc>
          <w:tcPr>
            <w:tcW w:w="4642" w:type="dxa"/>
            <w:gridSpan w:val="2"/>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2F7DBC58" w14:textId="77777777" w:rsidR="00B3709E" w:rsidRPr="00193E53" w:rsidRDefault="00B3709E" w:rsidP="00604448">
            <w:pPr>
              <w:spacing w:line="240" w:lineRule="auto"/>
              <w:jc w:val="center"/>
              <w:rPr>
                <w:rFonts w:ascii="Calibri" w:eastAsia="Times New Roman" w:hAnsi="Calibri" w:cs="Calibri"/>
                <w:b/>
                <w:bCs/>
                <w:color w:val="000000"/>
                <w:szCs w:val="24"/>
              </w:rPr>
            </w:pPr>
            <w:r w:rsidRPr="00193E53">
              <w:rPr>
                <w:rFonts w:ascii="Calibri" w:eastAsia="Times New Roman" w:hAnsi="Calibri" w:cs="Calibri"/>
                <w:b/>
                <w:bCs/>
                <w:color w:val="000000"/>
                <w:szCs w:val="24"/>
              </w:rPr>
              <w:t xml:space="preserve">2019-20 (TILL SEP 2019) </w:t>
            </w:r>
          </w:p>
        </w:tc>
      </w:tr>
      <w:tr w:rsidR="00B3709E" w:rsidRPr="00193E53" w14:paraId="4BE298D8" w14:textId="77777777" w:rsidTr="00604448">
        <w:trPr>
          <w:trHeight w:val="781"/>
        </w:trPr>
        <w:tc>
          <w:tcPr>
            <w:tcW w:w="1277" w:type="dxa"/>
            <w:tcBorders>
              <w:top w:val="nil"/>
              <w:left w:val="single" w:sz="4" w:space="0" w:color="auto"/>
              <w:bottom w:val="single" w:sz="4" w:space="0" w:color="auto"/>
              <w:right w:val="single" w:sz="4" w:space="0" w:color="auto"/>
            </w:tcBorders>
            <w:shd w:val="clear" w:color="auto" w:fill="auto"/>
            <w:noWrap/>
            <w:vAlign w:val="center"/>
            <w:hideMark/>
          </w:tcPr>
          <w:p w14:paraId="32703864" w14:textId="77777777" w:rsidR="00B3709E" w:rsidRPr="00193E53" w:rsidRDefault="00B3709E" w:rsidP="00604448">
            <w:pPr>
              <w:spacing w:line="240" w:lineRule="auto"/>
              <w:jc w:val="left"/>
              <w:rPr>
                <w:rFonts w:ascii="Calibri" w:eastAsia="Times New Roman" w:hAnsi="Calibri" w:cs="Calibri"/>
                <w:b/>
                <w:bCs/>
                <w:color w:val="000000"/>
                <w:sz w:val="20"/>
                <w:szCs w:val="20"/>
              </w:rPr>
            </w:pPr>
            <w:r>
              <w:rPr>
                <w:rFonts w:ascii="Calibri" w:eastAsia="Times New Roman" w:hAnsi="Calibri" w:cs="Calibri"/>
                <w:b/>
                <w:bCs/>
                <w:color w:val="000000"/>
                <w:sz w:val="20"/>
                <w:szCs w:val="20"/>
              </w:rPr>
              <w:t>Supply</w:t>
            </w:r>
          </w:p>
        </w:tc>
        <w:tc>
          <w:tcPr>
            <w:tcW w:w="2321" w:type="dxa"/>
            <w:tcBorders>
              <w:top w:val="nil"/>
              <w:left w:val="nil"/>
              <w:bottom w:val="single" w:sz="4" w:space="0" w:color="auto"/>
              <w:right w:val="single" w:sz="4" w:space="0" w:color="auto"/>
            </w:tcBorders>
            <w:shd w:val="clear" w:color="auto" w:fill="auto"/>
            <w:vAlign w:val="center"/>
            <w:hideMark/>
          </w:tcPr>
          <w:p w14:paraId="163017D7" w14:textId="77777777" w:rsidR="00B3709E" w:rsidRPr="00193E53" w:rsidRDefault="00B3709E" w:rsidP="00604448">
            <w:pPr>
              <w:spacing w:line="240" w:lineRule="auto"/>
              <w:jc w:val="center"/>
              <w:rPr>
                <w:rFonts w:ascii="Calibri" w:eastAsia="Times New Roman" w:hAnsi="Calibri" w:cs="Calibri"/>
                <w:b/>
                <w:bCs/>
                <w:color w:val="000000"/>
                <w:sz w:val="20"/>
                <w:szCs w:val="20"/>
              </w:rPr>
            </w:pPr>
            <w:r w:rsidRPr="00193E53">
              <w:rPr>
                <w:rFonts w:ascii="Calibri" w:eastAsia="Times New Roman" w:hAnsi="Calibri" w:cs="Calibri"/>
                <w:b/>
                <w:bCs/>
                <w:color w:val="000000"/>
                <w:sz w:val="20"/>
                <w:szCs w:val="20"/>
              </w:rPr>
              <w:t>24 hrs per day</w:t>
            </w:r>
          </w:p>
        </w:tc>
        <w:tc>
          <w:tcPr>
            <w:tcW w:w="2321" w:type="dxa"/>
            <w:tcBorders>
              <w:top w:val="nil"/>
              <w:left w:val="nil"/>
              <w:bottom w:val="single" w:sz="4" w:space="0" w:color="auto"/>
              <w:right w:val="single" w:sz="4" w:space="0" w:color="auto"/>
            </w:tcBorders>
            <w:shd w:val="clear" w:color="auto" w:fill="auto"/>
            <w:vAlign w:val="center"/>
            <w:hideMark/>
          </w:tcPr>
          <w:p w14:paraId="4E0F5FD5" w14:textId="6AC10897" w:rsidR="00B3709E" w:rsidRPr="00193E53" w:rsidRDefault="00B3709E" w:rsidP="00604448">
            <w:pPr>
              <w:spacing w:line="240" w:lineRule="auto"/>
              <w:jc w:val="center"/>
              <w:rPr>
                <w:rFonts w:ascii="Calibri" w:eastAsia="Times New Roman" w:hAnsi="Calibri" w:cs="Calibri"/>
                <w:b/>
                <w:bCs/>
                <w:color w:val="000000"/>
                <w:sz w:val="20"/>
                <w:szCs w:val="20"/>
              </w:rPr>
            </w:pPr>
            <w:r w:rsidRPr="00193E53">
              <w:rPr>
                <w:rFonts w:ascii="Calibri" w:eastAsia="Times New Roman" w:hAnsi="Calibri" w:cs="Calibri"/>
                <w:b/>
                <w:bCs/>
                <w:color w:val="000000"/>
                <w:sz w:val="20"/>
                <w:szCs w:val="20"/>
              </w:rPr>
              <w:t xml:space="preserve">10 June to 30 Sep - 8 Hrs per day &amp; </w:t>
            </w:r>
            <w:r w:rsidR="00CA0771">
              <w:rPr>
                <w:rFonts w:ascii="Calibri" w:eastAsia="Times New Roman" w:hAnsi="Calibri" w:cs="Calibri"/>
                <w:b/>
                <w:bCs/>
                <w:color w:val="000000"/>
                <w:sz w:val="20"/>
                <w:szCs w:val="20"/>
              </w:rPr>
              <w:t>rest of the year-</w:t>
            </w:r>
            <w:r w:rsidRPr="00193E53">
              <w:rPr>
                <w:rFonts w:ascii="Calibri" w:eastAsia="Times New Roman" w:hAnsi="Calibri" w:cs="Calibri"/>
                <w:b/>
                <w:bCs/>
                <w:color w:val="000000"/>
                <w:sz w:val="20"/>
                <w:szCs w:val="20"/>
              </w:rPr>
              <w:t xml:space="preserve"> 4 Hrs per day</w:t>
            </w:r>
          </w:p>
        </w:tc>
        <w:tc>
          <w:tcPr>
            <w:tcW w:w="1930" w:type="dxa"/>
            <w:tcBorders>
              <w:top w:val="nil"/>
              <w:left w:val="nil"/>
              <w:bottom w:val="single" w:sz="4" w:space="0" w:color="auto"/>
              <w:right w:val="single" w:sz="4" w:space="0" w:color="auto"/>
            </w:tcBorders>
            <w:shd w:val="clear" w:color="auto" w:fill="auto"/>
            <w:vAlign w:val="center"/>
            <w:hideMark/>
          </w:tcPr>
          <w:p w14:paraId="3EDC4838" w14:textId="77777777" w:rsidR="00B3709E" w:rsidRPr="00193E53" w:rsidRDefault="00B3709E" w:rsidP="00604448">
            <w:pPr>
              <w:spacing w:line="240" w:lineRule="auto"/>
              <w:jc w:val="center"/>
              <w:rPr>
                <w:rFonts w:ascii="Calibri" w:eastAsia="Times New Roman" w:hAnsi="Calibri" w:cs="Calibri"/>
                <w:b/>
                <w:bCs/>
                <w:color w:val="000000"/>
                <w:sz w:val="20"/>
                <w:szCs w:val="20"/>
              </w:rPr>
            </w:pPr>
            <w:r w:rsidRPr="00193E53">
              <w:rPr>
                <w:rFonts w:ascii="Calibri" w:eastAsia="Times New Roman" w:hAnsi="Calibri" w:cs="Calibri"/>
                <w:b/>
                <w:bCs/>
                <w:color w:val="000000"/>
                <w:sz w:val="20"/>
                <w:szCs w:val="20"/>
              </w:rPr>
              <w:t>24 hrs per day</w:t>
            </w:r>
          </w:p>
        </w:tc>
        <w:tc>
          <w:tcPr>
            <w:tcW w:w="2711" w:type="dxa"/>
            <w:tcBorders>
              <w:top w:val="nil"/>
              <w:left w:val="nil"/>
              <w:bottom w:val="single" w:sz="4" w:space="0" w:color="auto"/>
              <w:right w:val="single" w:sz="4" w:space="0" w:color="auto"/>
            </w:tcBorders>
            <w:shd w:val="clear" w:color="auto" w:fill="auto"/>
            <w:vAlign w:val="center"/>
            <w:hideMark/>
          </w:tcPr>
          <w:p w14:paraId="23CB5E05" w14:textId="07F6983E" w:rsidR="00B3709E" w:rsidRPr="00193E53" w:rsidRDefault="00B3709E" w:rsidP="00604448">
            <w:pPr>
              <w:spacing w:line="240" w:lineRule="auto"/>
              <w:jc w:val="center"/>
              <w:rPr>
                <w:rFonts w:ascii="Calibri" w:eastAsia="Times New Roman" w:hAnsi="Calibri" w:cs="Calibri"/>
                <w:b/>
                <w:bCs/>
                <w:color w:val="000000"/>
                <w:sz w:val="20"/>
                <w:szCs w:val="20"/>
              </w:rPr>
            </w:pPr>
            <w:r w:rsidRPr="00193E53">
              <w:rPr>
                <w:rFonts w:ascii="Calibri" w:eastAsia="Times New Roman" w:hAnsi="Calibri" w:cs="Calibri"/>
                <w:b/>
                <w:bCs/>
                <w:color w:val="000000"/>
                <w:sz w:val="20"/>
                <w:szCs w:val="20"/>
              </w:rPr>
              <w:t xml:space="preserve">10 June to 30 Sep - 8 Hrs per day &amp; </w:t>
            </w:r>
            <w:r w:rsidR="00CA0771">
              <w:rPr>
                <w:rFonts w:ascii="Calibri" w:eastAsia="Times New Roman" w:hAnsi="Calibri" w:cs="Calibri"/>
                <w:b/>
                <w:bCs/>
                <w:color w:val="000000"/>
                <w:sz w:val="20"/>
                <w:szCs w:val="20"/>
              </w:rPr>
              <w:t>rest of the year-</w:t>
            </w:r>
            <w:r w:rsidR="00CA0771" w:rsidRPr="00193E53">
              <w:rPr>
                <w:rFonts w:ascii="Calibri" w:eastAsia="Times New Roman" w:hAnsi="Calibri" w:cs="Calibri"/>
                <w:b/>
                <w:bCs/>
                <w:color w:val="000000"/>
                <w:sz w:val="20"/>
                <w:szCs w:val="20"/>
              </w:rPr>
              <w:t xml:space="preserve"> </w:t>
            </w:r>
            <w:r w:rsidRPr="00193E53">
              <w:rPr>
                <w:rFonts w:ascii="Calibri" w:eastAsia="Times New Roman" w:hAnsi="Calibri" w:cs="Calibri"/>
                <w:b/>
                <w:bCs/>
                <w:color w:val="000000"/>
                <w:sz w:val="20"/>
                <w:szCs w:val="20"/>
              </w:rPr>
              <w:t>4 Hrs per day</w:t>
            </w:r>
          </w:p>
        </w:tc>
      </w:tr>
    </w:tbl>
    <w:p w14:paraId="5DE232E3" w14:textId="3885E50D" w:rsidR="002950C2" w:rsidRPr="00B6114F" w:rsidRDefault="002950C2" w:rsidP="00B6114F">
      <w:pPr>
        <w:widowControl w:val="0"/>
        <w:spacing w:line="360" w:lineRule="auto"/>
        <w:ind w:left="1080"/>
        <w:rPr>
          <w:rFonts w:cs="Arial"/>
          <w:i/>
          <w:iCs/>
        </w:rPr>
      </w:pPr>
      <w:r w:rsidRPr="00B6114F">
        <w:rPr>
          <w:rFonts w:cs="Arial"/>
          <w:i/>
          <w:iCs/>
        </w:rPr>
        <w:tab/>
      </w:r>
    </w:p>
    <w:p w14:paraId="49C70801" w14:textId="5C259919" w:rsidR="002950C2" w:rsidRPr="00B6114F" w:rsidRDefault="002950C2" w:rsidP="00164593">
      <w:pPr>
        <w:pStyle w:val="ListParagraph"/>
        <w:widowControl w:val="0"/>
        <w:numPr>
          <w:ilvl w:val="1"/>
          <w:numId w:val="13"/>
        </w:numPr>
        <w:spacing w:before="120" w:after="120" w:line="360" w:lineRule="auto"/>
        <w:ind w:left="1080"/>
        <w:contextualSpacing w:val="0"/>
        <w:rPr>
          <w:rFonts w:cs="Arial"/>
          <w:i/>
          <w:iCs/>
        </w:rPr>
      </w:pPr>
      <w:r w:rsidRPr="00B6114F">
        <w:rPr>
          <w:rFonts w:cs="Arial"/>
          <w:i/>
          <w:iCs/>
        </w:rPr>
        <w:t>Item wise sanctioned Load in Table 4 &amp; 32 of the petition.</w:t>
      </w:r>
    </w:p>
    <w:p w14:paraId="2D1B7C0D" w14:textId="68021065" w:rsidR="00990607" w:rsidRDefault="00990607" w:rsidP="00FC3AFA">
      <w:pPr>
        <w:pStyle w:val="ListParagraph"/>
        <w:widowControl w:val="0"/>
        <w:numPr>
          <w:ilvl w:val="0"/>
          <w:numId w:val="0"/>
        </w:numPr>
        <w:spacing w:before="120" w:after="120" w:line="360" w:lineRule="auto"/>
        <w:ind w:left="504" w:firstLine="216"/>
        <w:rPr>
          <w:rFonts w:cs="Arial"/>
          <w:b/>
          <w:bCs/>
        </w:rPr>
      </w:pPr>
      <w:r w:rsidRPr="00990607">
        <w:rPr>
          <w:rFonts w:cs="Arial"/>
          <w:b/>
          <w:bCs/>
        </w:rPr>
        <w:t>PSPCL’s Reply:</w:t>
      </w:r>
    </w:p>
    <w:p w14:paraId="323BD5D3" w14:textId="10989454" w:rsidR="00710C43" w:rsidRPr="00B6114F" w:rsidRDefault="00710C43" w:rsidP="00B6114F">
      <w:pPr>
        <w:pStyle w:val="ListParagraph"/>
        <w:widowControl w:val="0"/>
        <w:numPr>
          <w:ilvl w:val="0"/>
          <w:numId w:val="0"/>
        </w:numPr>
        <w:spacing w:before="120" w:after="120" w:line="360" w:lineRule="auto"/>
        <w:ind w:left="709"/>
        <w:rPr>
          <w:rFonts w:cs="Arial"/>
        </w:rPr>
      </w:pPr>
      <w:r>
        <w:rPr>
          <w:rFonts w:cs="Arial"/>
        </w:rPr>
        <w:t xml:space="preserve">The Item wise Sanctioned load in Table 4 and 32 of the Petition is attached as </w:t>
      </w:r>
      <w:r>
        <w:rPr>
          <w:rFonts w:cs="Arial"/>
          <w:b/>
          <w:bCs/>
        </w:rPr>
        <w:t xml:space="preserve">Annexure </w:t>
      </w:r>
      <w:r w:rsidR="00B3709E">
        <w:rPr>
          <w:rFonts w:cs="Arial"/>
          <w:b/>
          <w:bCs/>
        </w:rPr>
        <w:t>E2</w:t>
      </w:r>
      <w:r>
        <w:rPr>
          <w:rFonts w:cs="Arial"/>
          <w:b/>
          <w:bCs/>
        </w:rPr>
        <w:t xml:space="preserve"> </w:t>
      </w:r>
      <w:r>
        <w:rPr>
          <w:rFonts w:cs="Arial"/>
        </w:rPr>
        <w:t xml:space="preserve">to this document. </w:t>
      </w:r>
    </w:p>
    <w:p w14:paraId="24BB2068" w14:textId="77777777" w:rsidR="00990607" w:rsidRPr="00D96C7B" w:rsidRDefault="00990607" w:rsidP="00990607">
      <w:pPr>
        <w:pStyle w:val="ListParagraph"/>
        <w:widowControl w:val="0"/>
        <w:numPr>
          <w:ilvl w:val="0"/>
          <w:numId w:val="0"/>
        </w:numPr>
        <w:spacing w:before="120" w:after="120" w:line="360" w:lineRule="auto"/>
        <w:ind w:left="1080"/>
        <w:contextualSpacing w:val="0"/>
        <w:rPr>
          <w:rFonts w:cs="Arial"/>
        </w:rPr>
      </w:pPr>
    </w:p>
    <w:p w14:paraId="738AEA86" w14:textId="4942D468" w:rsidR="002950C2" w:rsidRPr="00B6114F" w:rsidRDefault="002950C2" w:rsidP="00164593">
      <w:pPr>
        <w:pStyle w:val="ListParagraph"/>
        <w:widowControl w:val="0"/>
        <w:numPr>
          <w:ilvl w:val="0"/>
          <w:numId w:val="16"/>
        </w:numPr>
        <w:spacing w:before="120" w:after="120" w:line="360" w:lineRule="auto"/>
        <w:ind w:left="709"/>
        <w:contextualSpacing w:val="0"/>
        <w:rPr>
          <w:rFonts w:cs="Arial"/>
          <w:i/>
          <w:iCs/>
        </w:rPr>
      </w:pPr>
      <w:r w:rsidRPr="00B6114F">
        <w:rPr>
          <w:rFonts w:cs="Arial"/>
          <w:i/>
          <w:iCs/>
        </w:rPr>
        <w:t>For FY 2018-19 and FY 2019-20, PSPCL has submitted the year wise total quantum and amount of outside state sales. Break-up of power sold source wise both MU and Rs Cr. also needs to be submitted.</w:t>
      </w:r>
    </w:p>
    <w:p w14:paraId="117EB1EB" w14:textId="77777777" w:rsidR="00FC3AFA" w:rsidRPr="00B6114F" w:rsidRDefault="00FC3AFA" w:rsidP="00B6114F">
      <w:pPr>
        <w:widowControl w:val="0"/>
        <w:spacing w:before="120" w:after="120" w:line="360" w:lineRule="auto"/>
        <w:ind w:left="720" w:hanging="11"/>
        <w:rPr>
          <w:rFonts w:cs="Arial"/>
          <w:b/>
          <w:bCs/>
        </w:rPr>
      </w:pPr>
      <w:r w:rsidRPr="00B6114F">
        <w:rPr>
          <w:rFonts w:cs="Arial"/>
          <w:b/>
          <w:bCs/>
        </w:rPr>
        <w:t>PSPCL’s Reply:</w:t>
      </w:r>
    </w:p>
    <w:p w14:paraId="23DB6E01" w14:textId="3CD39D56" w:rsidR="00FC3AFA" w:rsidRPr="00613676" w:rsidRDefault="00FC3AFA" w:rsidP="00B6114F">
      <w:pPr>
        <w:widowControl w:val="0"/>
        <w:spacing w:before="120" w:after="120" w:line="360" w:lineRule="auto"/>
        <w:ind w:left="720" w:hanging="11"/>
        <w:rPr>
          <w:rFonts w:cs="Arial"/>
        </w:rPr>
      </w:pPr>
      <w:r w:rsidRPr="00613676">
        <w:rPr>
          <w:rFonts w:cs="Arial"/>
        </w:rPr>
        <w:t>The detailed breakup of the source wise outside state sales</w:t>
      </w:r>
      <w:r w:rsidR="00737B97" w:rsidRPr="00613676">
        <w:rPr>
          <w:rFonts w:cs="Arial"/>
        </w:rPr>
        <w:t xml:space="preserve"> and amount</w:t>
      </w:r>
      <w:r w:rsidRPr="00613676">
        <w:rPr>
          <w:rFonts w:cs="Arial"/>
        </w:rPr>
        <w:t xml:space="preserve"> for FY 2018-19 and FY 2019-20</w:t>
      </w:r>
      <w:r w:rsidR="00613676" w:rsidRPr="00613676">
        <w:rPr>
          <w:rFonts w:cs="Arial"/>
        </w:rPr>
        <w:t xml:space="preserve"> </w:t>
      </w:r>
      <w:r w:rsidR="00737B97" w:rsidRPr="00613676">
        <w:rPr>
          <w:rFonts w:cs="Arial"/>
        </w:rPr>
        <w:t>(H1)</w:t>
      </w:r>
      <w:r w:rsidRPr="00613676">
        <w:rPr>
          <w:rFonts w:cs="Arial"/>
        </w:rPr>
        <w:t xml:space="preserve"> is shown in the Table below:</w:t>
      </w:r>
    </w:p>
    <w:tbl>
      <w:tblPr>
        <w:tblStyle w:val="PSPCL"/>
        <w:tblW w:w="84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8"/>
        <w:gridCol w:w="977"/>
        <w:gridCol w:w="1149"/>
        <w:gridCol w:w="852"/>
        <w:gridCol w:w="1201"/>
      </w:tblGrid>
      <w:tr w:rsidR="005156FD" w:rsidRPr="00B6114F" w14:paraId="1055A2F8" w14:textId="77777777" w:rsidTr="005156FD">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4268" w:type="dxa"/>
            <w:shd w:val="clear" w:color="auto" w:fill="C6D9F1" w:themeFill="text2" w:themeFillTint="33"/>
          </w:tcPr>
          <w:p w14:paraId="12199E9D" w14:textId="1CF5D281" w:rsidR="00FC3AFA" w:rsidRPr="00B6114F" w:rsidRDefault="00FC3AFA" w:rsidP="00B6114F">
            <w:pPr>
              <w:pStyle w:val="ListParagraph"/>
              <w:numPr>
                <w:ilvl w:val="0"/>
                <w:numId w:val="0"/>
              </w:numPr>
              <w:spacing w:line="240" w:lineRule="auto"/>
              <w:contextualSpacing w:val="0"/>
              <w:jc w:val="left"/>
              <w:rPr>
                <w:rFonts w:cs="Arial"/>
                <w:sz w:val="20"/>
                <w:szCs w:val="20"/>
              </w:rPr>
            </w:pPr>
            <w:r w:rsidRPr="00B6114F">
              <w:rPr>
                <w:rFonts w:cs="Arial"/>
                <w:sz w:val="20"/>
                <w:szCs w:val="20"/>
              </w:rPr>
              <w:t>Source/Trader</w:t>
            </w:r>
          </w:p>
        </w:tc>
        <w:tc>
          <w:tcPr>
            <w:tcW w:w="2126" w:type="dxa"/>
            <w:gridSpan w:val="2"/>
            <w:shd w:val="clear" w:color="auto" w:fill="C6D9F1" w:themeFill="text2" w:themeFillTint="33"/>
          </w:tcPr>
          <w:p w14:paraId="5872213A" w14:textId="358C5977" w:rsidR="00FC3AFA" w:rsidRPr="00B6114F" w:rsidRDefault="00737B97" w:rsidP="00B6114F">
            <w:pPr>
              <w:pStyle w:val="ListParagraph"/>
              <w:numPr>
                <w:ilvl w:val="0"/>
                <w:numId w:val="0"/>
              </w:numPr>
              <w:spacing w:line="240" w:lineRule="auto"/>
              <w:contextualSpacing w:val="0"/>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B6114F">
              <w:rPr>
                <w:rFonts w:cs="Arial"/>
                <w:sz w:val="20"/>
                <w:szCs w:val="20"/>
              </w:rPr>
              <w:t xml:space="preserve">FY </w:t>
            </w:r>
            <w:r w:rsidR="00FC3AFA" w:rsidRPr="00B6114F">
              <w:rPr>
                <w:rFonts w:cs="Arial"/>
                <w:sz w:val="20"/>
                <w:szCs w:val="20"/>
              </w:rPr>
              <w:t>2018-19</w:t>
            </w:r>
          </w:p>
        </w:tc>
        <w:tc>
          <w:tcPr>
            <w:tcW w:w="2053" w:type="dxa"/>
            <w:gridSpan w:val="2"/>
            <w:shd w:val="clear" w:color="auto" w:fill="C6D9F1" w:themeFill="text2" w:themeFillTint="33"/>
          </w:tcPr>
          <w:p w14:paraId="5D6B257B" w14:textId="77777777" w:rsidR="00737B97" w:rsidRPr="00B6114F" w:rsidRDefault="00FC3AFA" w:rsidP="00B6114F">
            <w:pPr>
              <w:pStyle w:val="ListParagraph"/>
              <w:numPr>
                <w:ilvl w:val="0"/>
                <w:numId w:val="0"/>
              </w:numPr>
              <w:spacing w:line="240" w:lineRule="auto"/>
              <w:contextualSpacing w:val="0"/>
              <w:jc w:val="center"/>
              <w:cnfStyle w:val="100000000000" w:firstRow="1" w:lastRow="0" w:firstColumn="0" w:lastColumn="0" w:oddVBand="0" w:evenVBand="0" w:oddHBand="0" w:evenHBand="0" w:firstRowFirstColumn="0" w:firstRowLastColumn="0" w:lastRowFirstColumn="0" w:lastRowLastColumn="0"/>
              <w:rPr>
                <w:rFonts w:cs="Arial"/>
                <w:b w:val="0"/>
                <w:bCs w:val="0"/>
                <w:sz w:val="20"/>
                <w:szCs w:val="20"/>
              </w:rPr>
            </w:pPr>
            <w:r w:rsidRPr="00B6114F">
              <w:rPr>
                <w:rFonts w:cs="Arial"/>
                <w:sz w:val="20"/>
                <w:szCs w:val="20"/>
              </w:rPr>
              <w:t>FY 2019-20</w:t>
            </w:r>
          </w:p>
          <w:p w14:paraId="7AE19FFF" w14:textId="530AB914" w:rsidR="00FC3AFA" w:rsidRPr="00B6114F" w:rsidRDefault="00FC3AFA" w:rsidP="00B6114F">
            <w:pPr>
              <w:pStyle w:val="ListParagraph"/>
              <w:numPr>
                <w:ilvl w:val="0"/>
                <w:numId w:val="0"/>
              </w:numPr>
              <w:spacing w:line="240" w:lineRule="auto"/>
              <w:contextualSpacing w:val="0"/>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B6114F">
              <w:rPr>
                <w:rFonts w:cs="Arial"/>
                <w:sz w:val="20"/>
                <w:szCs w:val="20"/>
              </w:rPr>
              <w:t>(Up</w:t>
            </w:r>
            <w:r w:rsidR="00C62960" w:rsidRPr="00B6114F">
              <w:rPr>
                <w:rFonts w:cs="Arial"/>
                <w:sz w:val="20"/>
                <w:szCs w:val="20"/>
              </w:rPr>
              <w:t xml:space="preserve"> </w:t>
            </w:r>
            <w:r w:rsidRPr="00B6114F">
              <w:rPr>
                <w:rFonts w:cs="Arial"/>
                <w:sz w:val="20"/>
                <w:szCs w:val="20"/>
              </w:rPr>
              <w:t>to Sep 2019)</w:t>
            </w:r>
          </w:p>
        </w:tc>
      </w:tr>
      <w:tr w:rsidR="005156FD" w:rsidRPr="00B6114F" w14:paraId="4BF7D12A" w14:textId="77777777" w:rsidTr="00B6114F">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4268" w:type="dxa"/>
            <w:tcBorders>
              <w:top w:val="none" w:sz="0" w:space="0" w:color="auto"/>
              <w:left w:val="none" w:sz="0" w:space="0" w:color="auto"/>
              <w:bottom w:val="none" w:sz="0" w:space="0" w:color="auto"/>
            </w:tcBorders>
            <w:shd w:val="clear" w:color="auto" w:fill="C6D9F1" w:themeFill="text2" w:themeFillTint="33"/>
          </w:tcPr>
          <w:p w14:paraId="73DD294C" w14:textId="77777777" w:rsidR="00C62960" w:rsidRPr="00B6114F" w:rsidRDefault="00C62960" w:rsidP="00B6114F">
            <w:pPr>
              <w:pStyle w:val="ListParagraph"/>
              <w:numPr>
                <w:ilvl w:val="0"/>
                <w:numId w:val="0"/>
              </w:numPr>
              <w:spacing w:line="240" w:lineRule="auto"/>
              <w:contextualSpacing w:val="0"/>
              <w:jc w:val="left"/>
              <w:rPr>
                <w:rFonts w:cs="Arial"/>
                <w:sz w:val="20"/>
                <w:szCs w:val="20"/>
              </w:rPr>
            </w:pPr>
          </w:p>
        </w:tc>
        <w:tc>
          <w:tcPr>
            <w:tcW w:w="977" w:type="dxa"/>
            <w:tcBorders>
              <w:top w:val="none" w:sz="0" w:space="0" w:color="auto"/>
              <w:bottom w:val="none" w:sz="0" w:space="0" w:color="auto"/>
            </w:tcBorders>
            <w:shd w:val="clear" w:color="auto" w:fill="C6D9F1" w:themeFill="text2" w:themeFillTint="33"/>
          </w:tcPr>
          <w:p w14:paraId="06864C90" w14:textId="509CEF30" w:rsidR="00C62960" w:rsidRPr="00B6114F" w:rsidRDefault="00C62960" w:rsidP="00B6114F">
            <w:pPr>
              <w:pStyle w:val="ListParagraph"/>
              <w:numPr>
                <w:ilvl w:val="0"/>
                <w:numId w:val="0"/>
              </w:numPr>
              <w:spacing w:line="240" w:lineRule="auto"/>
              <w:contextualSpacing w:val="0"/>
              <w:jc w:val="center"/>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B6114F">
              <w:rPr>
                <w:rFonts w:cs="Arial"/>
                <w:b/>
                <w:bCs/>
                <w:sz w:val="20"/>
                <w:szCs w:val="20"/>
              </w:rPr>
              <w:t>MU</w:t>
            </w:r>
          </w:p>
        </w:tc>
        <w:tc>
          <w:tcPr>
            <w:tcW w:w="1149" w:type="dxa"/>
            <w:tcBorders>
              <w:top w:val="none" w:sz="0" w:space="0" w:color="auto"/>
              <w:bottom w:val="none" w:sz="0" w:space="0" w:color="auto"/>
            </w:tcBorders>
            <w:shd w:val="clear" w:color="auto" w:fill="C6D9F1" w:themeFill="text2" w:themeFillTint="33"/>
          </w:tcPr>
          <w:p w14:paraId="6933DED7" w14:textId="0CBD7CFD" w:rsidR="00C62960" w:rsidRPr="00B6114F" w:rsidRDefault="005156FD" w:rsidP="00B6114F">
            <w:pPr>
              <w:pStyle w:val="ListParagraph"/>
              <w:numPr>
                <w:ilvl w:val="0"/>
                <w:numId w:val="0"/>
              </w:numPr>
              <w:spacing w:line="240" w:lineRule="auto"/>
              <w:contextualSpacing w:val="0"/>
              <w:jc w:val="center"/>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B6114F">
              <w:rPr>
                <w:rFonts w:cs="Arial"/>
                <w:b/>
                <w:bCs/>
                <w:sz w:val="20"/>
                <w:szCs w:val="20"/>
              </w:rPr>
              <w:t>Rs. Crore</w:t>
            </w:r>
          </w:p>
        </w:tc>
        <w:tc>
          <w:tcPr>
            <w:tcW w:w="852" w:type="dxa"/>
            <w:tcBorders>
              <w:top w:val="none" w:sz="0" w:space="0" w:color="auto"/>
              <w:bottom w:val="none" w:sz="0" w:space="0" w:color="auto"/>
            </w:tcBorders>
            <w:shd w:val="clear" w:color="auto" w:fill="C6D9F1" w:themeFill="text2" w:themeFillTint="33"/>
          </w:tcPr>
          <w:p w14:paraId="05F8D698" w14:textId="22792F8E" w:rsidR="00C62960" w:rsidRPr="00B6114F" w:rsidRDefault="00C62960" w:rsidP="00B6114F">
            <w:pPr>
              <w:pStyle w:val="ListParagraph"/>
              <w:numPr>
                <w:ilvl w:val="0"/>
                <w:numId w:val="0"/>
              </w:numPr>
              <w:spacing w:line="240" w:lineRule="auto"/>
              <w:contextualSpacing w:val="0"/>
              <w:jc w:val="center"/>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B6114F">
              <w:rPr>
                <w:rFonts w:cs="Arial"/>
                <w:b/>
                <w:bCs/>
                <w:sz w:val="20"/>
                <w:szCs w:val="20"/>
              </w:rPr>
              <w:t>MU</w:t>
            </w:r>
          </w:p>
        </w:tc>
        <w:tc>
          <w:tcPr>
            <w:tcW w:w="1201" w:type="dxa"/>
            <w:tcBorders>
              <w:top w:val="none" w:sz="0" w:space="0" w:color="auto"/>
              <w:bottom w:val="none" w:sz="0" w:space="0" w:color="auto"/>
              <w:right w:val="none" w:sz="0" w:space="0" w:color="auto"/>
            </w:tcBorders>
            <w:shd w:val="clear" w:color="auto" w:fill="C6D9F1" w:themeFill="text2" w:themeFillTint="33"/>
          </w:tcPr>
          <w:p w14:paraId="364D3BB1" w14:textId="2C20E8F5" w:rsidR="00C62960" w:rsidRPr="00B6114F" w:rsidRDefault="005156FD" w:rsidP="00B6114F">
            <w:pPr>
              <w:pStyle w:val="ListParagraph"/>
              <w:numPr>
                <w:ilvl w:val="0"/>
                <w:numId w:val="0"/>
              </w:numPr>
              <w:spacing w:line="240" w:lineRule="auto"/>
              <w:contextualSpacing w:val="0"/>
              <w:jc w:val="center"/>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B6114F">
              <w:rPr>
                <w:rFonts w:cs="Arial"/>
                <w:b/>
                <w:bCs/>
                <w:sz w:val="20"/>
                <w:szCs w:val="20"/>
              </w:rPr>
              <w:t>Rs. Crore</w:t>
            </w:r>
          </w:p>
        </w:tc>
      </w:tr>
      <w:tr w:rsidR="005156FD" w:rsidRPr="00B6114F" w14:paraId="72120A4C" w14:textId="77777777" w:rsidTr="00B6114F">
        <w:trPr>
          <w:jc w:val="right"/>
        </w:trPr>
        <w:tc>
          <w:tcPr>
            <w:cnfStyle w:val="001000000000" w:firstRow="0" w:lastRow="0" w:firstColumn="1" w:lastColumn="0" w:oddVBand="0" w:evenVBand="0" w:oddHBand="0" w:evenHBand="0" w:firstRowFirstColumn="0" w:firstRowLastColumn="0" w:lastRowFirstColumn="0" w:lastRowLastColumn="0"/>
            <w:tcW w:w="4268" w:type="dxa"/>
          </w:tcPr>
          <w:p w14:paraId="4059C129" w14:textId="0595CA29" w:rsidR="00C62960" w:rsidRPr="00B6114F" w:rsidRDefault="00C62960" w:rsidP="00B6114F">
            <w:pPr>
              <w:pStyle w:val="ListParagraph"/>
              <w:numPr>
                <w:ilvl w:val="0"/>
                <w:numId w:val="0"/>
              </w:numPr>
              <w:spacing w:line="240" w:lineRule="auto"/>
              <w:contextualSpacing w:val="0"/>
              <w:jc w:val="left"/>
              <w:rPr>
                <w:rFonts w:cs="Arial"/>
                <w:b w:val="0"/>
                <w:bCs w:val="0"/>
                <w:sz w:val="20"/>
                <w:szCs w:val="20"/>
              </w:rPr>
            </w:pPr>
            <w:r w:rsidRPr="00B6114F">
              <w:rPr>
                <w:rFonts w:cs="Arial"/>
                <w:b w:val="0"/>
                <w:bCs w:val="0"/>
                <w:sz w:val="20"/>
                <w:szCs w:val="20"/>
              </w:rPr>
              <w:t xml:space="preserve">Mittal Processor </w:t>
            </w:r>
            <w:r w:rsidR="005156FD" w:rsidRPr="00B6114F">
              <w:rPr>
                <w:rFonts w:cs="Arial"/>
                <w:b w:val="0"/>
                <w:bCs w:val="0"/>
                <w:sz w:val="20"/>
                <w:szCs w:val="20"/>
              </w:rPr>
              <w:t xml:space="preserve"> </w:t>
            </w:r>
            <w:r w:rsidRPr="00B6114F">
              <w:rPr>
                <w:rFonts w:cs="Arial"/>
                <w:b w:val="0"/>
                <w:bCs w:val="0"/>
                <w:sz w:val="20"/>
                <w:szCs w:val="20"/>
              </w:rPr>
              <w:t>(IEX Day Ahead Market)</w:t>
            </w:r>
          </w:p>
        </w:tc>
        <w:tc>
          <w:tcPr>
            <w:tcW w:w="977" w:type="dxa"/>
          </w:tcPr>
          <w:p w14:paraId="4E541D28" w14:textId="6CA172EE" w:rsidR="00C62960" w:rsidRPr="00B6114F" w:rsidRDefault="004A42C7" w:rsidP="00B6114F">
            <w:pPr>
              <w:pStyle w:val="ListParagraph"/>
              <w:numPr>
                <w:ilvl w:val="0"/>
                <w:numId w:val="0"/>
              </w:numPr>
              <w:spacing w:line="240" w:lineRule="auto"/>
              <w:contextualSpacing w:val="0"/>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B6114F">
              <w:rPr>
                <w:rFonts w:cs="Arial"/>
                <w:sz w:val="20"/>
                <w:szCs w:val="20"/>
              </w:rPr>
              <w:t>1794.25</w:t>
            </w:r>
          </w:p>
        </w:tc>
        <w:tc>
          <w:tcPr>
            <w:tcW w:w="1149" w:type="dxa"/>
          </w:tcPr>
          <w:p w14:paraId="0BEF6A84" w14:textId="10807A13" w:rsidR="00C62960" w:rsidRPr="00B6114F" w:rsidRDefault="004A42C7" w:rsidP="00B6114F">
            <w:pPr>
              <w:pStyle w:val="ListParagraph"/>
              <w:numPr>
                <w:ilvl w:val="0"/>
                <w:numId w:val="0"/>
              </w:numPr>
              <w:spacing w:line="240" w:lineRule="auto"/>
              <w:contextualSpacing w:val="0"/>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B6114F">
              <w:rPr>
                <w:rFonts w:cs="Arial"/>
                <w:sz w:val="20"/>
                <w:szCs w:val="20"/>
              </w:rPr>
              <w:t>981.48</w:t>
            </w:r>
          </w:p>
        </w:tc>
        <w:tc>
          <w:tcPr>
            <w:tcW w:w="852" w:type="dxa"/>
          </w:tcPr>
          <w:p w14:paraId="7AD5FB67" w14:textId="55E65EA3" w:rsidR="00C62960" w:rsidRPr="00B6114F" w:rsidRDefault="004A42C7" w:rsidP="00B6114F">
            <w:pPr>
              <w:pStyle w:val="ListParagraph"/>
              <w:numPr>
                <w:ilvl w:val="0"/>
                <w:numId w:val="0"/>
              </w:numPr>
              <w:spacing w:line="240" w:lineRule="auto"/>
              <w:contextualSpacing w:val="0"/>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B6114F">
              <w:rPr>
                <w:rFonts w:cs="Arial"/>
                <w:sz w:val="20"/>
                <w:szCs w:val="20"/>
              </w:rPr>
              <w:t>214.05</w:t>
            </w:r>
          </w:p>
        </w:tc>
        <w:tc>
          <w:tcPr>
            <w:tcW w:w="1201" w:type="dxa"/>
          </w:tcPr>
          <w:p w14:paraId="7E1A9A1F" w14:textId="75FDC925" w:rsidR="00C62960" w:rsidRPr="00B6114F" w:rsidRDefault="004A42C7" w:rsidP="00B6114F">
            <w:pPr>
              <w:pStyle w:val="ListParagraph"/>
              <w:numPr>
                <w:ilvl w:val="0"/>
                <w:numId w:val="0"/>
              </w:numPr>
              <w:spacing w:line="240" w:lineRule="auto"/>
              <w:contextualSpacing w:val="0"/>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B6114F">
              <w:rPr>
                <w:rFonts w:cs="Arial"/>
                <w:sz w:val="20"/>
                <w:szCs w:val="20"/>
              </w:rPr>
              <w:t>106.27</w:t>
            </w:r>
          </w:p>
        </w:tc>
      </w:tr>
      <w:tr w:rsidR="005156FD" w:rsidRPr="00B6114F" w14:paraId="2FF373EF" w14:textId="77777777" w:rsidTr="00B6114F">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4268" w:type="dxa"/>
            <w:tcBorders>
              <w:top w:val="none" w:sz="0" w:space="0" w:color="auto"/>
              <w:left w:val="none" w:sz="0" w:space="0" w:color="auto"/>
              <w:bottom w:val="none" w:sz="0" w:space="0" w:color="auto"/>
            </w:tcBorders>
          </w:tcPr>
          <w:p w14:paraId="39220776" w14:textId="5E79417D" w:rsidR="00C62960" w:rsidRPr="00B6114F" w:rsidRDefault="00C62960" w:rsidP="00B6114F">
            <w:pPr>
              <w:pStyle w:val="ListParagraph"/>
              <w:numPr>
                <w:ilvl w:val="0"/>
                <w:numId w:val="0"/>
              </w:numPr>
              <w:spacing w:line="240" w:lineRule="auto"/>
              <w:contextualSpacing w:val="0"/>
              <w:jc w:val="left"/>
              <w:rPr>
                <w:rFonts w:cs="Arial"/>
                <w:b w:val="0"/>
                <w:bCs w:val="0"/>
                <w:sz w:val="20"/>
                <w:szCs w:val="20"/>
              </w:rPr>
            </w:pPr>
            <w:r w:rsidRPr="00B6114F">
              <w:rPr>
                <w:rFonts w:cs="Arial"/>
                <w:b w:val="0"/>
                <w:bCs w:val="0"/>
                <w:sz w:val="20"/>
                <w:szCs w:val="20"/>
              </w:rPr>
              <w:t>Mittal Processor</w:t>
            </w:r>
            <w:r w:rsidR="005156FD">
              <w:rPr>
                <w:rFonts w:cs="Arial"/>
                <w:b w:val="0"/>
                <w:bCs w:val="0"/>
                <w:sz w:val="20"/>
                <w:szCs w:val="20"/>
              </w:rPr>
              <w:t xml:space="preserve"> </w:t>
            </w:r>
            <w:r w:rsidRPr="00B6114F">
              <w:rPr>
                <w:rFonts w:cs="Arial"/>
                <w:b w:val="0"/>
                <w:bCs w:val="0"/>
                <w:sz w:val="20"/>
                <w:szCs w:val="20"/>
              </w:rPr>
              <w:t>(IEX Term Ahead Market)</w:t>
            </w:r>
          </w:p>
        </w:tc>
        <w:tc>
          <w:tcPr>
            <w:tcW w:w="977" w:type="dxa"/>
            <w:tcBorders>
              <w:top w:val="none" w:sz="0" w:space="0" w:color="auto"/>
              <w:bottom w:val="none" w:sz="0" w:space="0" w:color="auto"/>
            </w:tcBorders>
          </w:tcPr>
          <w:p w14:paraId="69850B76" w14:textId="1B6EEF51" w:rsidR="00C62960" w:rsidRPr="00B6114F" w:rsidRDefault="004A42C7" w:rsidP="00B6114F">
            <w:pPr>
              <w:pStyle w:val="ListParagraph"/>
              <w:numPr>
                <w:ilvl w:val="0"/>
                <w:numId w:val="0"/>
              </w:numPr>
              <w:spacing w:line="240" w:lineRule="auto"/>
              <w:contextualSpacing w:val="0"/>
              <w:jc w:val="right"/>
              <w:cnfStyle w:val="000000100000" w:firstRow="0" w:lastRow="0" w:firstColumn="0" w:lastColumn="0" w:oddVBand="0" w:evenVBand="0" w:oddHBand="1" w:evenHBand="0" w:firstRowFirstColumn="0" w:firstRowLastColumn="0" w:lastRowFirstColumn="0" w:lastRowLastColumn="0"/>
              <w:rPr>
                <w:rFonts w:cs="Arial"/>
                <w:sz w:val="20"/>
                <w:szCs w:val="20"/>
              </w:rPr>
            </w:pPr>
            <w:r w:rsidRPr="00B6114F">
              <w:rPr>
                <w:rFonts w:cs="Arial"/>
                <w:sz w:val="20"/>
                <w:szCs w:val="20"/>
              </w:rPr>
              <w:t>5.36</w:t>
            </w:r>
          </w:p>
        </w:tc>
        <w:tc>
          <w:tcPr>
            <w:tcW w:w="1149" w:type="dxa"/>
            <w:tcBorders>
              <w:top w:val="none" w:sz="0" w:space="0" w:color="auto"/>
              <w:bottom w:val="none" w:sz="0" w:space="0" w:color="auto"/>
            </w:tcBorders>
          </w:tcPr>
          <w:p w14:paraId="3015A6A7" w14:textId="5D0AA8C3" w:rsidR="00C62960" w:rsidRPr="00B6114F" w:rsidRDefault="004A42C7" w:rsidP="00B6114F">
            <w:pPr>
              <w:pStyle w:val="ListParagraph"/>
              <w:numPr>
                <w:ilvl w:val="0"/>
                <w:numId w:val="0"/>
              </w:numPr>
              <w:spacing w:line="240" w:lineRule="auto"/>
              <w:contextualSpacing w:val="0"/>
              <w:jc w:val="right"/>
              <w:cnfStyle w:val="000000100000" w:firstRow="0" w:lastRow="0" w:firstColumn="0" w:lastColumn="0" w:oddVBand="0" w:evenVBand="0" w:oddHBand="1" w:evenHBand="0" w:firstRowFirstColumn="0" w:firstRowLastColumn="0" w:lastRowFirstColumn="0" w:lastRowLastColumn="0"/>
              <w:rPr>
                <w:rFonts w:cs="Arial"/>
                <w:sz w:val="20"/>
                <w:szCs w:val="20"/>
              </w:rPr>
            </w:pPr>
            <w:r w:rsidRPr="00B6114F">
              <w:rPr>
                <w:rFonts w:cs="Arial"/>
                <w:sz w:val="20"/>
                <w:szCs w:val="20"/>
              </w:rPr>
              <w:t>2.96</w:t>
            </w:r>
          </w:p>
        </w:tc>
        <w:tc>
          <w:tcPr>
            <w:tcW w:w="852" w:type="dxa"/>
            <w:tcBorders>
              <w:top w:val="none" w:sz="0" w:space="0" w:color="auto"/>
              <w:bottom w:val="none" w:sz="0" w:space="0" w:color="auto"/>
            </w:tcBorders>
          </w:tcPr>
          <w:p w14:paraId="49A72704" w14:textId="1BE98EF0" w:rsidR="00C62960" w:rsidRPr="00B6114F" w:rsidRDefault="004A42C7" w:rsidP="00B6114F">
            <w:pPr>
              <w:pStyle w:val="ListParagraph"/>
              <w:numPr>
                <w:ilvl w:val="0"/>
                <w:numId w:val="0"/>
              </w:numPr>
              <w:spacing w:line="240" w:lineRule="auto"/>
              <w:contextualSpacing w:val="0"/>
              <w:jc w:val="right"/>
              <w:cnfStyle w:val="000000100000" w:firstRow="0" w:lastRow="0" w:firstColumn="0" w:lastColumn="0" w:oddVBand="0" w:evenVBand="0" w:oddHBand="1" w:evenHBand="0" w:firstRowFirstColumn="0" w:firstRowLastColumn="0" w:lastRowFirstColumn="0" w:lastRowLastColumn="0"/>
              <w:rPr>
                <w:rFonts w:cs="Arial"/>
                <w:sz w:val="20"/>
                <w:szCs w:val="20"/>
              </w:rPr>
            </w:pPr>
            <w:r w:rsidRPr="00B6114F">
              <w:rPr>
                <w:rFonts w:cs="Arial"/>
                <w:sz w:val="20"/>
                <w:szCs w:val="20"/>
              </w:rPr>
              <w:t>39.21</w:t>
            </w:r>
          </w:p>
        </w:tc>
        <w:tc>
          <w:tcPr>
            <w:tcW w:w="1201" w:type="dxa"/>
            <w:tcBorders>
              <w:top w:val="none" w:sz="0" w:space="0" w:color="auto"/>
              <w:bottom w:val="none" w:sz="0" w:space="0" w:color="auto"/>
              <w:right w:val="none" w:sz="0" w:space="0" w:color="auto"/>
            </w:tcBorders>
          </w:tcPr>
          <w:p w14:paraId="2C908FD5" w14:textId="16134EE9" w:rsidR="00C62960" w:rsidRPr="00B6114F" w:rsidRDefault="004A42C7" w:rsidP="00B6114F">
            <w:pPr>
              <w:pStyle w:val="ListParagraph"/>
              <w:numPr>
                <w:ilvl w:val="0"/>
                <w:numId w:val="0"/>
              </w:numPr>
              <w:spacing w:line="240" w:lineRule="auto"/>
              <w:contextualSpacing w:val="0"/>
              <w:jc w:val="right"/>
              <w:cnfStyle w:val="000000100000" w:firstRow="0" w:lastRow="0" w:firstColumn="0" w:lastColumn="0" w:oddVBand="0" w:evenVBand="0" w:oddHBand="1" w:evenHBand="0" w:firstRowFirstColumn="0" w:firstRowLastColumn="0" w:lastRowFirstColumn="0" w:lastRowLastColumn="0"/>
              <w:rPr>
                <w:rFonts w:cs="Arial"/>
                <w:sz w:val="20"/>
                <w:szCs w:val="20"/>
              </w:rPr>
            </w:pPr>
            <w:r w:rsidRPr="00B6114F">
              <w:rPr>
                <w:rFonts w:cs="Arial"/>
                <w:sz w:val="20"/>
                <w:szCs w:val="20"/>
              </w:rPr>
              <w:t>21.00</w:t>
            </w:r>
          </w:p>
        </w:tc>
      </w:tr>
      <w:tr w:rsidR="005156FD" w:rsidRPr="00B6114F" w14:paraId="115806F6" w14:textId="77777777" w:rsidTr="00B6114F">
        <w:trPr>
          <w:jc w:val="right"/>
        </w:trPr>
        <w:tc>
          <w:tcPr>
            <w:cnfStyle w:val="001000000000" w:firstRow="0" w:lastRow="0" w:firstColumn="1" w:lastColumn="0" w:oddVBand="0" w:evenVBand="0" w:oddHBand="0" w:evenHBand="0" w:firstRowFirstColumn="0" w:firstRowLastColumn="0" w:lastRowFirstColumn="0" w:lastRowLastColumn="0"/>
            <w:tcW w:w="4268" w:type="dxa"/>
          </w:tcPr>
          <w:p w14:paraId="29B358B7" w14:textId="6CD233E5" w:rsidR="00C62960" w:rsidRPr="00B6114F" w:rsidRDefault="00C62960" w:rsidP="00B6114F">
            <w:pPr>
              <w:pStyle w:val="ListParagraph"/>
              <w:numPr>
                <w:ilvl w:val="0"/>
                <w:numId w:val="0"/>
              </w:numPr>
              <w:spacing w:line="240" w:lineRule="auto"/>
              <w:contextualSpacing w:val="0"/>
              <w:jc w:val="left"/>
              <w:rPr>
                <w:rFonts w:cs="Arial"/>
                <w:b w:val="0"/>
                <w:bCs w:val="0"/>
                <w:sz w:val="20"/>
                <w:szCs w:val="20"/>
              </w:rPr>
            </w:pPr>
            <w:r w:rsidRPr="00B6114F">
              <w:rPr>
                <w:rFonts w:cs="Arial"/>
                <w:b w:val="0"/>
                <w:bCs w:val="0"/>
                <w:sz w:val="20"/>
                <w:szCs w:val="20"/>
              </w:rPr>
              <w:t>Mittal Processor</w:t>
            </w:r>
            <w:r w:rsidR="005156FD">
              <w:rPr>
                <w:rFonts w:cs="Arial"/>
                <w:b w:val="0"/>
                <w:bCs w:val="0"/>
                <w:sz w:val="20"/>
                <w:szCs w:val="20"/>
              </w:rPr>
              <w:t xml:space="preserve"> </w:t>
            </w:r>
            <w:r w:rsidRPr="00B6114F">
              <w:rPr>
                <w:rFonts w:cs="Arial"/>
                <w:b w:val="0"/>
                <w:bCs w:val="0"/>
                <w:sz w:val="20"/>
                <w:szCs w:val="20"/>
              </w:rPr>
              <w:t>(PXIL Term Ahead Market)</w:t>
            </w:r>
          </w:p>
        </w:tc>
        <w:tc>
          <w:tcPr>
            <w:tcW w:w="977" w:type="dxa"/>
          </w:tcPr>
          <w:p w14:paraId="605F237E" w14:textId="705B405A" w:rsidR="00C62960" w:rsidRPr="00B6114F" w:rsidRDefault="004A42C7" w:rsidP="00B6114F">
            <w:pPr>
              <w:pStyle w:val="ListParagraph"/>
              <w:numPr>
                <w:ilvl w:val="0"/>
                <w:numId w:val="0"/>
              </w:numPr>
              <w:spacing w:line="240" w:lineRule="auto"/>
              <w:contextualSpacing w:val="0"/>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B6114F">
              <w:rPr>
                <w:rFonts w:cs="Arial"/>
                <w:sz w:val="20"/>
                <w:szCs w:val="20"/>
              </w:rPr>
              <w:t>2.18</w:t>
            </w:r>
          </w:p>
        </w:tc>
        <w:tc>
          <w:tcPr>
            <w:tcW w:w="1149" w:type="dxa"/>
          </w:tcPr>
          <w:p w14:paraId="3CE18FC3" w14:textId="63AB6007" w:rsidR="00C62960" w:rsidRPr="00B6114F" w:rsidRDefault="004A42C7" w:rsidP="00B6114F">
            <w:pPr>
              <w:pStyle w:val="ListParagraph"/>
              <w:numPr>
                <w:ilvl w:val="0"/>
                <w:numId w:val="0"/>
              </w:numPr>
              <w:spacing w:line="240" w:lineRule="auto"/>
              <w:contextualSpacing w:val="0"/>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B6114F">
              <w:rPr>
                <w:rFonts w:cs="Arial"/>
                <w:sz w:val="20"/>
                <w:szCs w:val="20"/>
              </w:rPr>
              <w:t>1.46</w:t>
            </w:r>
          </w:p>
        </w:tc>
        <w:tc>
          <w:tcPr>
            <w:tcW w:w="852" w:type="dxa"/>
          </w:tcPr>
          <w:p w14:paraId="3454F066" w14:textId="6D9934D2" w:rsidR="00C62960" w:rsidRPr="00B6114F" w:rsidRDefault="004A42C7" w:rsidP="00B6114F">
            <w:pPr>
              <w:pStyle w:val="ListParagraph"/>
              <w:numPr>
                <w:ilvl w:val="0"/>
                <w:numId w:val="0"/>
              </w:numPr>
              <w:spacing w:line="240" w:lineRule="auto"/>
              <w:contextualSpacing w:val="0"/>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B6114F">
              <w:rPr>
                <w:rFonts w:cs="Arial"/>
                <w:sz w:val="20"/>
                <w:szCs w:val="20"/>
              </w:rPr>
              <w:t>10.15</w:t>
            </w:r>
          </w:p>
        </w:tc>
        <w:tc>
          <w:tcPr>
            <w:tcW w:w="1201" w:type="dxa"/>
          </w:tcPr>
          <w:p w14:paraId="39975A9D" w14:textId="45E6F79C" w:rsidR="00C62960" w:rsidRPr="00B6114F" w:rsidRDefault="004A42C7" w:rsidP="00B6114F">
            <w:pPr>
              <w:pStyle w:val="ListParagraph"/>
              <w:numPr>
                <w:ilvl w:val="0"/>
                <w:numId w:val="0"/>
              </w:numPr>
              <w:spacing w:line="240" w:lineRule="auto"/>
              <w:contextualSpacing w:val="0"/>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B6114F">
              <w:rPr>
                <w:rFonts w:cs="Arial"/>
                <w:sz w:val="20"/>
                <w:szCs w:val="20"/>
              </w:rPr>
              <w:t>5.42</w:t>
            </w:r>
          </w:p>
        </w:tc>
      </w:tr>
      <w:tr w:rsidR="005156FD" w:rsidRPr="00B6114F" w14:paraId="392EFF3C" w14:textId="77777777" w:rsidTr="00B6114F">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4268" w:type="dxa"/>
            <w:tcBorders>
              <w:top w:val="none" w:sz="0" w:space="0" w:color="auto"/>
              <w:left w:val="none" w:sz="0" w:space="0" w:color="auto"/>
              <w:bottom w:val="none" w:sz="0" w:space="0" w:color="auto"/>
            </w:tcBorders>
          </w:tcPr>
          <w:p w14:paraId="790FC5BC" w14:textId="57924BE8" w:rsidR="00C62960" w:rsidRPr="00B6114F" w:rsidRDefault="00C62960" w:rsidP="00B6114F">
            <w:pPr>
              <w:pStyle w:val="ListParagraph"/>
              <w:numPr>
                <w:ilvl w:val="0"/>
                <w:numId w:val="0"/>
              </w:numPr>
              <w:spacing w:line="240" w:lineRule="auto"/>
              <w:contextualSpacing w:val="0"/>
              <w:jc w:val="left"/>
              <w:rPr>
                <w:rFonts w:cs="Arial"/>
                <w:b w:val="0"/>
                <w:bCs w:val="0"/>
                <w:sz w:val="20"/>
                <w:szCs w:val="20"/>
              </w:rPr>
            </w:pPr>
            <w:r w:rsidRPr="00B6114F">
              <w:rPr>
                <w:rFonts w:cs="Arial"/>
                <w:b w:val="0"/>
                <w:bCs w:val="0"/>
                <w:sz w:val="20"/>
                <w:szCs w:val="20"/>
              </w:rPr>
              <w:t>Tata Power Trading Company</w:t>
            </w:r>
          </w:p>
        </w:tc>
        <w:tc>
          <w:tcPr>
            <w:tcW w:w="977" w:type="dxa"/>
            <w:tcBorders>
              <w:top w:val="none" w:sz="0" w:space="0" w:color="auto"/>
              <w:bottom w:val="none" w:sz="0" w:space="0" w:color="auto"/>
            </w:tcBorders>
          </w:tcPr>
          <w:p w14:paraId="6D21AA3D" w14:textId="755D7ECE" w:rsidR="00C62960" w:rsidRPr="00B6114F" w:rsidRDefault="004A42C7" w:rsidP="00B6114F">
            <w:pPr>
              <w:pStyle w:val="ListParagraph"/>
              <w:numPr>
                <w:ilvl w:val="0"/>
                <w:numId w:val="0"/>
              </w:numPr>
              <w:spacing w:line="240" w:lineRule="auto"/>
              <w:contextualSpacing w:val="0"/>
              <w:jc w:val="right"/>
              <w:cnfStyle w:val="000000100000" w:firstRow="0" w:lastRow="0" w:firstColumn="0" w:lastColumn="0" w:oddVBand="0" w:evenVBand="0" w:oddHBand="1" w:evenHBand="0" w:firstRowFirstColumn="0" w:firstRowLastColumn="0" w:lastRowFirstColumn="0" w:lastRowLastColumn="0"/>
              <w:rPr>
                <w:rFonts w:cs="Arial"/>
                <w:sz w:val="20"/>
                <w:szCs w:val="20"/>
              </w:rPr>
            </w:pPr>
            <w:r w:rsidRPr="00B6114F">
              <w:rPr>
                <w:rFonts w:cs="Arial"/>
                <w:sz w:val="20"/>
                <w:szCs w:val="20"/>
              </w:rPr>
              <w:t>159.24</w:t>
            </w:r>
          </w:p>
        </w:tc>
        <w:tc>
          <w:tcPr>
            <w:tcW w:w="1149" w:type="dxa"/>
            <w:tcBorders>
              <w:top w:val="none" w:sz="0" w:space="0" w:color="auto"/>
              <w:bottom w:val="none" w:sz="0" w:space="0" w:color="auto"/>
            </w:tcBorders>
          </w:tcPr>
          <w:p w14:paraId="3F8CEA8F" w14:textId="3E11F7E2" w:rsidR="00C62960" w:rsidRPr="00B6114F" w:rsidRDefault="004A42C7" w:rsidP="00B6114F">
            <w:pPr>
              <w:pStyle w:val="ListParagraph"/>
              <w:numPr>
                <w:ilvl w:val="0"/>
                <w:numId w:val="0"/>
              </w:numPr>
              <w:spacing w:line="240" w:lineRule="auto"/>
              <w:contextualSpacing w:val="0"/>
              <w:jc w:val="right"/>
              <w:cnfStyle w:val="000000100000" w:firstRow="0" w:lastRow="0" w:firstColumn="0" w:lastColumn="0" w:oddVBand="0" w:evenVBand="0" w:oddHBand="1" w:evenHBand="0" w:firstRowFirstColumn="0" w:firstRowLastColumn="0" w:lastRowFirstColumn="0" w:lastRowLastColumn="0"/>
              <w:rPr>
                <w:rFonts w:cs="Arial"/>
                <w:sz w:val="20"/>
                <w:szCs w:val="20"/>
              </w:rPr>
            </w:pPr>
            <w:r w:rsidRPr="00B6114F">
              <w:rPr>
                <w:rFonts w:cs="Arial"/>
                <w:sz w:val="20"/>
                <w:szCs w:val="20"/>
              </w:rPr>
              <w:t>66.04</w:t>
            </w:r>
          </w:p>
        </w:tc>
        <w:tc>
          <w:tcPr>
            <w:tcW w:w="852" w:type="dxa"/>
            <w:tcBorders>
              <w:top w:val="none" w:sz="0" w:space="0" w:color="auto"/>
              <w:bottom w:val="none" w:sz="0" w:space="0" w:color="auto"/>
            </w:tcBorders>
          </w:tcPr>
          <w:p w14:paraId="1C0F484B" w14:textId="53711FB3" w:rsidR="00C62960" w:rsidRPr="00B6114F" w:rsidRDefault="004A42C7" w:rsidP="00B6114F">
            <w:pPr>
              <w:pStyle w:val="ListParagraph"/>
              <w:numPr>
                <w:ilvl w:val="0"/>
                <w:numId w:val="0"/>
              </w:numPr>
              <w:spacing w:line="240" w:lineRule="auto"/>
              <w:contextualSpacing w:val="0"/>
              <w:jc w:val="right"/>
              <w:cnfStyle w:val="000000100000" w:firstRow="0" w:lastRow="0" w:firstColumn="0" w:lastColumn="0" w:oddVBand="0" w:evenVBand="0" w:oddHBand="1" w:evenHBand="0" w:firstRowFirstColumn="0" w:firstRowLastColumn="0" w:lastRowFirstColumn="0" w:lastRowLastColumn="0"/>
              <w:rPr>
                <w:rFonts w:cs="Arial"/>
                <w:sz w:val="20"/>
                <w:szCs w:val="20"/>
              </w:rPr>
            </w:pPr>
            <w:r w:rsidRPr="00B6114F">
              <w:rPr>
                <w:rFonts w:cs="Arial"/>
                <w:sz w:val="20"/>
                <w:szCs w:val="20"/>
              </w:rPr>
              <w:t>21.15</w:t>
            </w:r>
          </w:p>
        </w:tc>
        <w:tc>
          <w:tcPr>
            <w:tcW w:w="1201" w:type="dxa"/>
            <w:tcBorders>
              <w:top w:val="none" w:sz="0" w:space="0" w:color="auto"/>
              <w:bottom w:val="none" w:sz="0" w:space="0" w:color="auto"/>
              <w:right w:val="none" w:sz="0" w:space="0" w:color="auto"/>
            </w:tcBorders>
          </w:tcPr>
          <w:p w14:paraId="11551EA5" w14:textId="3E7D6977" w:rsidR="00C62960" w:rsidRPr="00B6114F" w:rsidRDefault="004A42C7" w:rsidP="00B6114F">
            <w:pPr>
              <w:pStyle w:val="ListParagraph"/>
              <w:numPr>
                <w:ilvl w:val="0"/>
                <w:numId w:val="0"/>
              </w:numPr>
              <w:spacing w:line="240" w:lineRule="auto"/>
              <w:contextualSpacing w:val="0"/>
              <w:jc w:val="right"/>
              <w:cnfStyle w:val="000000100000" w:firstRow="0" w:lastRow="0" w:firstColumn="0" w:lastColumn="0" w:oddVBand="0" w:evenVBand="0" w:oddHBand="1" w:evenHBand="0" w:firstRowFirstColumn="0" w:firstRowLastColumn="0" w:lastRowFirstColumn="0" w:lastRowLastColumn="0"/>
              <w:rPr>
                <w:rFonts w:cs="Arial"/>
                <w:sz w:val="20"/>
                <w:szCs w:val="20"/>
              </w:rPr>
            </w:pPr>
            <w:r w:rsidRPr="00B6114F">
              <w:rPr>
                <w:rFonts w:cs="Arial"/>
                <w:sz w:val="20"/>
                <w:szCs w:val="20"/>
              </w:rPr>
              <w:t>10.43</w:t>
            </w:r>
          </w:p>
        </w:tc>
      </w:tr>
      <w:tr w:rsidR="005156FD" w:rsidRPr="00B6114F" w14:paraId="0F136928" w14:textId="77777777" w:rsidTr="00B6114F">
        <w:trPr>
          <w:jc w:val="right"/>
        </w:trPr>
        <w:tc>
          <w:tcPr>
            <w:cnfStyle w:val="001000000000" w:firstRow="0" w:lastRow="0" w:firstColumn="1" w:lastColumn="0" w:oddVBand="0" w:evenVBand="0" w:oddHBand="0" w:evenHBand="0" w:firstRowFirstColumn="0" w:firstRowLastColumn="0" w:lastRowFirstColumn="0" w:lastRowLastColumn="0"/>
            <w:tcW w:w="4268" w:type="dxa"/>
          </w:tcPr>
          <w:p w14:paraId="5B0262E2" w14:textId="50F7DA14" w:rsidR="00C62960" w:rsidRPr="00B6114F" w:rsidRDefault="00C62960" w:rsidP="00B6114F">
            <w:pPr>
              <w:pStyle w:val="ListParagraph"/>
              <w:numPr>
                <w:ilvl w:val="0"/>
                <w:numId w:val="0"/>
              </w:numPr>
              <w:spacing w:line="240" w:lineRule="auto"/>
              <w:contextualSpacing w:val="0"/>
              <w:jc w:val="left"/>
              <w:rPr>
                <w:rFonts w:cs="Arial"/>
                <w:b w:val="0"/>
                <w:bCs w:val="0"/>
                <w:sz w:val="20"/>
                <w:szCs w:val="20"/>
              </w:rPr>
            </w:pPr>
            <w:r w:rsidRPr="00B6114F">
              <w:rPr>
                <w:rFonts w:cs="Arial"/>
                <w:b w:val="0"/>
                <w:bCs w:val="0"/>
                <w:sz w:val="20"/>
                <w:szCs w:val="20"/>
              </w:rPr>
              <w:t>PTC India Limited</w:t>
            </w:r>
          </w:p>
        </w:tc>
        <w:tc>
          <w:tcPr>
            <w:tcW w:w="977" w:type="dxa"/>
          </w:tcPr>
          <w:p w14:paraId="059859E3" w14:textId="78AD7F4F" w:rsidR="00C62960" w:rsidRPr="00B6114F" w:rsidRDefault="004A42C7" w:rsidP="00B6114F">
            <w:pPr>
              <w:pStyle w:val="ListParagraph"/>
              <w:numPr>
                <w:ilvl w:val="0"/>
                <w:numId w:val="0"/>
              </w:numPr>
              <w:spacing w:line="240" w:lineRule="auto"/>
              <w:contextualSpacing w:val="0"/>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B6114F">
              <w:rPr>
                <w:rFonts w:cs="Arial"/>
                <w:sz w:val="20"/>
                <w:szCs w:val="20"/>
              </w:rPr>
              <w:t>160.86</w:t>
            </w:r>
          </w:p>
        </w:tc>
        <w:tc>
          <w:tcPr>
            <w:tcW w:w="1149" w:type="dxa"/>
          </w:tcPr>
          <w:p w14:paraId="40BD0E84" w14:textId="51A14F23" w:rsidR="00C62960" w:rsidRPr="00B6114F" w:rsidRDefault="004A42C7" w:rsidP="00B6114F">
            <w:pPr>
              <w:pStyle w:val="ListParagraph"/>
              <w:numPr>
                <w:ilvl w:val="0"/>
                <w:numId w:val="0"/>
              </w:numPr>
              <w:spacing w:line="240" w:lineRule="auto"/>
              <w:contextualSpacing w:val="0"/>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B6114F">
              <w:rPr>
                <w:rFonts w:cs="Arial"/>
                <w:sz w:val="20"/>
                <w:szCs w:val="20"/>
              </w:rPr>
              <w:t>78.56</w:t>
            </w:r>
          </w:p>
        </w:tc>
        <w:tc>
          <w:tcPr>
            <w:tcW w:w="852" w:type="dxa"/>
          </w:tcPr>
          <w:p w14:paraId="2FE2A882" w14:textId="5BF3F8DE" w:rsidR="00C62960" w:rsidRPr="00B6114F" w:rsidRDefault="004A42C7" w:rsidP="00B6114F">
            <w:pPr>
              <w:pStyle w:val="ListParagraph"/>
              <w:numPr>
                <w:ilvl w:val="0"/>
                <w:numId w:val="0"/>
              </w:numPr>
              <w:spacing w:line="240" w:lineRule="auto"/>
              <w:contextualSpacing w:val="0"/>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B6114F">
              <w:rPr>
                <w:rFonts w:cs="Arial"/>
                <w:sz w:val="20"/>
                <w:szCs w:val="20"/>
              </w:rPr>
              <w:t>94.04</w:t>
            </w:r>
          </w:p>
        </w:tc>
        <w:tc>
          <w:tcPr>
            <w:tcW w:w="1201" w:type="dxa"/>
          </w:tcPr>
          <w:p w14:paraId="256752CD" w14:textId="21F115FF" w:rsidR="00C62960" w:rsidRPr="00B6114F" w:rsidRDefault="004A42C7" w:rsidP="00B6114F">
            <w:pPr>
              <w:pStyle w:val="ListParagraph"/>
              <w:numPr>
                <w:ilvl w:val="0"/>
                <w:numId w:val="0"/>
              </w:numPr>
              <w:spacing w:line="240" w:lineRule="auto"/>
              <w:contextualSpacing w:val="0"/>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B6114F">
              <w:rPr>
                <w:rFonts w:cs="Arial"/>
                <w:sz w:val="20"/>
                <w:szCs w:val="20"/>
              </w:rPr>
              <w:t>39.05</w:t>
            </w:r>
          </w:p>
        </w:tc>
      </w:tr>
      <w:tr w:rsidR="005156FD" w:rsidRPr="00B6114F" w14:paraId="2F2DB7FE" w14:textId="77777777" w:rsidTr="00B6114F">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4268" w:type="dxa"/>
            <w:tcBorders>
              <w:top w:val="none" w:sz="0" w:space="0" w:color="auto"/>
              <w:left w:val="none" w:sz="0" w:space="0" w:color="auto"/>
              <w:bottom w:val="none" w:sz="0" w:space="0" w:color="auto"/>
            </w:tcBorders>
          </w:tcPr>
          <w:p w14:paraId="76B5DF05" w14:textId="588D0559" w:rsidR="00C62960" w:rsidRPr="00B6114F" w:rsidRDefault="00C62960" w:rsidP="00B6114F">
            <w:pPr>
              <w:pStyle w:val="ListParagraph"/>
              <w:numPr>
                <w:ilvl w:val="0"/>
                <w:numId w:val="0"/>
              </w:numPr>
              <w:spacing w:line="240" w:lineRule="auto"/>
              <w:contextualSpacing w:val="0"/>
              <w:jc w:val="left"/>
              <w:rPr>
                <w:rFonts w:cs="Arial"/>
                <w:b w:val="0"/>
                <w:bCs w:val="0"/>
                <w:sz w:val="20"/>
                <w:szCs w:val="20"/>
              </w:rPr>
            </w:pPr>
            <w:r w:rsidRPr="00B6114F">
              <w:rPr>
                <w:rFonts w:cs="Arial"/>
                <w:b w:val="0"/>
                <w:bCs w:val="0"/>
                <w:sz w:val="20"/>
                <w:szCs w:val="20"/>
              </w:rPr>
              <w:t>Manikaran Power Limited</w:t>
            </w:r>
          </w:p>
        </w:tc>
        <w:tc>
          <w:tcPr>
            <w:tcW w:w="977" w:type="dxa"/>
            <w:tcBorders>
              <w:top w:val="none" w:sz="0" w:space="0" w:color="auto"/>
              <w:bottom w:val="none" w:sz="0" w:space="0" w:color="auto"/>
            </w:tcBorders>
          </w:tcPr>
          <w:p w14:paraId="3A39CB90" w14:textId="0B50B84F" w:rsidR="00C62960" w:rsidRPr="00B6114F" w:rsidRDefault="004A42C7" w:rsidP="00B6114F">
            <w:pPr>
              <w:pStyle w:val="ListParagraph"/>
              <w:numPr>
                <w:ilvl w:val="0"/>
                <w:numId w:val="0"/>
              </w:numPr>
              <w:spacing w:line="240" w:lineRule="auto"/>
              <w:contextualSpacing w:val="0"/>
              <w:jc w:val="right"/>
              <w:cnfStyle w:val="000000100000" w:firstRow="0" w:lastRow="0" w:firstColumn="0" w:lastColumn="0" w:oddVBand="0" w:evenVBand="0" w:oddHBand="1" w:evenHBand="0" w:firstRowFirstColumn="0" w:firstRowLastColumn="0" w:lastRowFirstColumn="0" w:lastRowLastColumn="0"/>
              <w:rPr>
                <w:rFonts w:cs="Arial"/>
                <w:sz w:val="20"/>
                <w:szCs w:val="20"/>
              </w:rPr>
            </w:pPr>
            <w:r w:rsidRPr="00B6114F">
              <w:rPr>
                <w:rFonts w:cs="Arial"/>
                <w:sz w:val="20"/>
                <w:szCs w:val="20"/>
              </w:rPr>
              <w:t>142.89</w:t>
            </w:r>
          </w:p>
        </w:tc>
        <w:tc>
          <w:tcPr>
            <w:tcW w:w="1149" w:type="dxa"/>
            <w:tcBorders>
              <w:top w:val="none" w:sz="0" w:space="0" w:color="auto"/>
              <w:bottom w:val="none" w:sz="0" w:space="0" w:color="auto"/>
            </w:tcBorders>
          </w:tcPr>
          <w:p w14:paraId="564319D2" w14:textId="00B11F6A" w:rsidR="00C62960" w:rsidRPr="00B6114F" w:rsidRDefault="004A42C7" w:rsidP="00B6114F">
            <w:pPr>
              <w:pStyle w:val="ListParagraph"/>
              <w:numPr>
                <w:ilvl w:val="0"/>
                <w:numId w:val="0"/>
              </w:numPr>
              <w:spacing w:line="240" w:lineRule="auto"/>
              <w:contextualSpacing w:val="0"/>
              <w:jc w:val="right"/>
              <w:cnfStyle w:val="000000100000" w:firstRow="0" w:lastRow="0" w:firstColumn="0" w:lastColumn="0" w:oddVBand="0" w:evenVBand="0" w:oddHBand="1" w:evenHBand="0" w:firstRowFirstColumn="0" w:firstRowLastColumn="0" w:lastRowFirstColumn="0" w:lastRowLastColumn="0"/>
              <w:rPr>
                <w:rFonts w:cs="Arial"/>
                <w:sz w:val="20"/>
                <w:szCs w:val="20"/>
              </w:rPr>
            </w:pPr>
            <w:r w:rsidRPr="00B6114F">
              <w:rPr>
                <w:rFonts w:cs="Arial"/>
                <w:sz w:val="20"/>
                <w:szCs w:val="20"/>
              </w:rPr>
              <w:t>62.16</w:t>
            </w:r>
          </w:p>
        </w:tc>
        <w:tc>
          <w:tcPr>
            <w:tcW w:w="852" w:type="dxa"/>
            <w:tcBorders>
              <w:top w:val="none" w:sz="0" w:space="0" w:color="auto"/>
              <w:bottom w:val="none" w:sz="0" w:space="0" w:color="auto"/>
            </w:tcBorders>
          </w:tcPr>
          <w:p w14:paraId="67426434" w14:textId="77777777" w:rsidR="00C62960" w:rsidRPr="00B6114F" w:rsidRDefault="00C62960" w:rsidP="00B6114F">
            <w:pPr>
              <w:pStyle w:val="ListParagraph"/>
              <w:numPr>
                <w:ilvl w:val="0"/>
                <w:numId w:val="0"/>
              </w:numPr>
              <w:spacing w:line="240" w:lineRule="auto"/>
              <w:contextualSpacing w:val="0"/>
              <w:jc w:val="right"/>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201" w:type="dxa"/>
            <w:tcBorders>
              <w:top w:val="none" w:sz="0" w:space="0" w:color="auto"/>
              <w:bottom w:val="none" w:sz="0" w:space="0" w:color="auto"/>
              <w:right w:val="none" w:sz="0" w:space="0" w:color="auto"/>
            </w:tcBorders>
          </w:tcPr>
          <w:p w14:paraId="790B13B3" w14:textId="77777777" w:rsidR="00C62960" w:rsidRPr="00B6114F" w:rsidRDefault="00C62960" w:rsidP="00B6114F">
            <w:pPr>
              <w:pStyle w:val="ListParagraph"/>
              <w:numPr>
                <w:ilvl w:val="0"/>
                <w:numId w:val="0"/>
              </w:numPr>
              <w:spacing w:line="240" w:lineRule="auto"/>
              <w:contextualSpacing w:val="0"/>
              <w:jc w:val="right"/>
              <w:cnfStyle w:val="000000100000" w:firstRow="0" w:lastRow="0" w:firstColumn="0" w:lastColumn="0" w:oddVBand="0" w:evenVBand="0" w:oddHBand="1" w:evenHBand="0" w:firstRowFirstColumn="0" w:firstRowLastColumn="0" w:lastRowFirstColumn="0" w:lastRowLastColumn="0"/>
              <w:rPr>
                <w:rFonts w:cs="Arial"/>
                <w:sz w:val="20"/>
                <w:szCs w:val="20"/>
              </w:rPr>
            </w:pPr>
          </w:p>
        </w:tc>
      </w:tr>
      <w:tr w:rsidR="005156FD" w:rsidRPr="00B6114F" w14:paraId="724CEA8B" w14:textId="77777777" w:rsidTr="00B6114F">
        <w:trPr>
          <w:trHeight w:val="367"/>
          <w:jc w:val="right"/>
        </w:trPr>
        <w:tc>
          <w:tcPr>
            <w:cnfStyle w:val="001000000000" w:firstRow="0" w:lastRow="0" w:firstColumn="1" w:lastColumn="0" w:oddVBand="0" w:evenVBand="0" w:oddHBand="0" w:evenHBand="0" w:firstRowFirstColumn="0" w:firstRowLastColumn="0" w:lastRowFirstColumn="0" w:lastRowLastColumn="0"/>
            <w:tcW w:w="4268" w:type="dxa"/>
          </w:tcPr>
          <w:p w14:paraId="07F84CFD" w14:textId="5075330C" w:rsidR="00C62960" w:rsidRPr="00B6114F" w:rsidRDefault="00C62960" w:rsidP="00B6114F">
            <w:pPr>
              <w:pStyle w:val="ListParagraph"/>
              <w:numPr>
                <w:ilvl w:val="0"/>
                <w:numId w:val="0"/>
              </w:numPr>
              <w:spacing w:line="240" w:lineRule="auto"/>
              <w:contextualSpacing w:val="0"/>
              <w:jc w:val="left"/>
              <w:rPr>
                <w:rFonts w:cs="Arial"/>
                <w:b w:val="0"/>
                <w:bCs w:val="0"/>
                <w:sz w:val="20"/>
                <w:szCs w:val="20"/>
              </w:rPr>
            </w:pPr>
            <w:r w:rsidRPr="00B6114F">
              <w:rPr>
                <w:rFonts w:cs="Arial"/>
                <w:b w:val="0"/>
                <w:bCs w:val="0"/>
                <w:sz w:val="20"/>
                <w:szCs w:val="20"/>
              </w:rPr>
              <w:t>Instinct Infra Power Limited</w:t>
            </w:r>
          </w:p>
        </w:tc>
        <w:tc>
          <w:tcPr>
            <w:tcW w:w="977" w:type="dxa"/>
          </w:tcPr>
          <w:p w14:paraId="5BAE44D9" w14:textId="3C3BA27A" w:rsidR="00C62960" w:rsidRPr="00B6114F" w:rsidRDefault="004A42C7" w:rsidP="00B6114F">
            <w:pPr>
              <w:pStyle w:val="ListParagraph"/>
              <w:numPr>
                <w:ilvl w:val="0"/>
                <w:numId w:val="0"/>
              </w:numPr>
              <w:spacing w:line="240" w:lineRule="auto"/>
              <w:contextualSpacing w:val="0"/>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B6114F">
              <w:rPr>
                <w:rFonts w:cs="Arial"/>
                <w:sz w:val="20"/>
                <w:szCs w:val="20"/>
              </w:rPr>
              <w:t>3.63</w:t>
            </w:r>
          </w:p>
        </w:tc>
        <w:tc>
          <w:tcPr>
            <w:tcW w:w="1149" w:type="dxa"/>
          </w:tcPr>
          <w:p w14:paraId="479428DA" w14:textId="2D155004" w:rsidR="00C62960" w:rsidRPr="00B6114F" w:rsidRDefault="004A42C7" w:rsidP="00B6114F">
            <w:pPr>
              <w:pStyle w:val="ListParagraph"/>
              <w:numPr>
                <w:ilvl w:val="0"/>
                <w:numId w:val="0"/>
              </w:numPr>
              <w:spacing w:line="240" w:lineRule="auto"/>
              <w:contextualSpacing w:val="0"/>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B6114F">
              <w:rPr>
                <w:rFonts w:cs="Arial"/>
                <w:sz w:val="20"/>
                <w:szCs w:val="20"/>
              </w:rPr>
              <w:t>3.52</w:t>
            </w:r>
          </w:p>
        </w:tc>
        <w:tc>
          <w:tcPr>
            <w:tcW w:w="852" w:type="dxa"/>
          </w:tcPr>
          <w:p w14:paraId="19EFFBE1" w14:textId="77777777" w:rsidR="00C62960" w:rsidRPr="00B6114F" w:rsidRDefault="00C62960" w:rsidP="00B6114F">
            <w:pPr>
              <w:pStyle w:val="ListParagraph"/>
              <w:numPr>
                <w:ilvl w:val="0"/>
                <w:numId w:val="0"/>
              </w:numPr>
              <w:spacing w:line="240" w:lineRule="auto"/>
              <w:contextualSpacing w:val="0"/>
              <w:jc w:val="right"/>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201" w:type="dxa"/>
          </w:tcPr>
          <w:p w14:paraId="269EA18F" w14:textId="77777777" w:rsidR="00C62960" w:rsidRPr="00B6114F" w:rsidRDefault="00C62960" w:rsidP="00B6114F">
            <w:pPr>
              <w:pStyle w:val="ListParagraph"/>
              <w:numPr>
                <w:ilvl w:val="0"/>
                <w:numId w:val="0"/>
              </w:numPr>
              <w:spacing w:line="240" w:lineRule="auto"/>
              <w:contextualSpacing w:val="0"/>
              <w:jc w:val="right"/>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156FD" w:rsidRPr="00B6114F" w14:paraId="77B0371E" w14:textId="77777777" w:rsidTr="00B6114F">
        <w:trPr>
          <w:cnfStyle w:val="000000100000" w:firstRow="0" w:lastRow="0" w:firstColumn="0" w:lastColumn="0" w:oddVBand="0" w:evenVBand="0" w:oddHBand="1" w:evenHBand="0" w:firstRowFirstColumn="0" w:firstRowLastColumn="0" w:lastRowFirstColumn="0" w:lastRowLastColumn="0"/>
          <w:trHeight w:val="367"/>
          <w:jc w:val="right"/>
        </w:trPr>
        <w:tc>
          <w:tcPr>
            <w:cnfStyle w:val="001000000000" w:firstRow="0" w:lastRow="0" w:firstColumn="1" w:lastColumn="0" w:oddVBand="0" w:evenVBand="0" w:oddHBand="0" w:evenHBand="0" w:firstRowFirstColumn="0" w:firstRowLastColumn="0" w:lastRowFirstColumn="0" w:lastRowLastColumn="0"/>
            <w:tcW w:w="4268" w:type="dxa"/>
            <w:tcBorders>
              <w:top w:val="none" w:sz="0" w:space="0" w:color="auto"/>
              <w:left w:val="none" w:sz="0" w:space="0" w:color="auto"/>
              <w:bottom w:val="none" w:sz="0" w:space="0" w:color="auto"/>
            </w:tcBorders>
          </w:tcPr>
          <w:p w14:paraId="68754D4D" w14:textId="3E109685" w:rsidR="004A42C7" w:rsidRPr="00B6114F" w:rsidRDefault="004A42C7" w:rsidP="00B6114F">
            <w:pPr>
              <w:pStyle w:val="ListParagraph"/>
              <w:numPr>
                <w:ilvl w:val="0"/>
                <w:numId w:val="0"/>
              </w:numPr>
              <w:spacing w:line="240" w:lineRule="auto"/>
              <w:contextualSpacing w:val="0"/>
              <w:jc w:val="left"/>
              <w:rPr>
                <w:rFonts w:cs="Arial"/>
                <w:sz w:val="20"/>
                <w:szCs w:val="20"/>
              </w:rPr>
            </w:pPr>
            <w:r w:rsidRPr="00B6114F">
              <w:rPr>
                <w:rFonts w:cs="Arial"/>
                <w:sz w:val="20"/>
                <w:szCs w:val="20"/>
              </w:rPr>
              <w:t>Total</w:t>
            </w:r>
          </w:p>
        </w:tc>
        <w:tc>
          <w:tcPr>
            <w:tcW w:w="977" w:type="dxa"/>
            <w:tcBorders>
              <w:top w:val="none" w:sz="0" w:space="0" w:color="auto"/>
              <w:bottom w:val="none" w:sz="0" w:space="0" w:color="auto"/>
            </w:tcBorders>
          </w:tcPr>
          <w:p w14:paraId="7723681F" w14:textId="1AFEC657" w:rsidR="004A42C7" w:rsidRPr="00B6114F" w:rsidRDefault="004A42C7" w:rsidP="00B6114F">
            <w:pPr>
              <w:pStyle w:val="ListParagraph"/>
              <w:numPr>
                <w:ilvl w:val="0"/>
                <w:numId w:val="0"/>
              </w:numPr>
              <w:spacing w:line="240" w:lineRule="auto"/>
              <w:contextualSpacing w:val="0"/>
              <w:jc w:val="right"/>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B6114F">
              <w:rPr>
                <w:rFonts w:cs="Arial"/>
                <w:b/>
                <w:bCs/>
                <w:sz w:val="20"/>
                <w:szCs w:val="20"/>
              </w:rPr>
              <w:t>226</w:t>
            </w:r>
            <w:r w:rsidR="00CA0771">
              <w:rPr>
                <w:rFonts w:cs="Arial"/>
                <w:b/>
                <w:bCs/>
                <w:sz w:val="20"/>
                <w:szCs w:val="20"/>
              </w:rPr>
              <w:t>8</w:t>
            </w:r>
            <w:r w:rsidRPr="00B6114F">
              <w:rPr>
                <w:rFonts w:cs="Arial"/>
                <w:b/>
                <w:bCs/>
                <w:sz w:val="20"/>
                <w:szCs w:val="20"/>
              </w:rPr>
              <w:t>.4</w:t>
            </w:r>
            <w:r w:rsidR="00CA0771">
              <w:rPr>
                <w:rFonts w:cs="Arial"/>
                <w:b/>
                <w:bCs/>
                <w:sz w:val="20"/>
                <w:szCs w:val="20"/>
              </w:rPr>
              <w:t>1</w:t>
            </w:r>
          </w:p>
        </w:tc>
        <w:tc>
          <w:tcPr>
            <w:tcW w:w="1149" w:type="dxa"/>
            <w:tcBorders>
              <w:top w:val="none" w:sz="0" w:space="0" w:color="auto"/>
              <w:bottom w:val="none" w:sz="0" w:space="0" w:color="auto"/>
            </w:tcBorders>
          </w:tcPr>
          <w:p w14:paraId="245E75B5" w14:textId="4C04FB67" w:rsidR="004A42C7" w:rsidRPr="00B6114F" w:rsidRDefault="004A42C7" w:rsidP="00B6114F">
            <w:pPr>
              <w:pStyle w:val="ListParagraph"/>
              <w:numPr>
                <w:ilvl w:val="0"/>
                <w:numId w:val="0"/>
              </w:numPr>
              <w:spacing w:line="240" w:lineRule="auto"/>
              <w:contextualSpacing w:val="0"/>
              <w:jc w:val="right"/>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B6114F">
              <w:rPr>
                <w:rFonts w:cs="Arial"/>
                <w:b/>
                <w:bCs/>
                <w:sz w:val="20"/>
                <w:szCs w:val="20"/>
              </w:rPr>
              <w:t>1196.1</w:t>
            </w:r>
            <w:r w:rsidR="00CA0771">
              <w:rPr>
                <w:rFonts w:cs="Arial"/>
                <w:b/>
                <w:bCs/>
                <w:sz w:val="20"/>
                <w:szCs w:val="20"/>
              </w:rPr>
              <w:t>8</w:t>
            </w:r>
          </w:p>
        </w:tc>
        <w:tc>
          <w:tcPr>
            <w:tcW w:w="852" w:type="dxa"/>
            <w:tcBorders>
              <w:top w:val="none" w:sz="0" w:space="0" w:color="auto"/>
              <w:bottom w:val="none" w:sz="0" w:space="0" w:color="auto"/>
            </w:tcBorders>
          </w:tcPr>
          <w:p w14:paraId="56D671C0" w14:textId="47602530" w:rsidR="004A42C7" w:rsidRPr="00B6114F" w:rsidRDefault="004A42C7" w:rsidP="00B6114F">
            <w:pPr>
              <w:pStyle w:val="ListParagraph"/>
              <w:numPr>
                <w:ilvl w:val="0"/>
                <w:numId w:val="0"/>
              </w:numPr>
              <w:spacing w:line="240" w:lineRule="auto"/>
              <w:contextualSpacing w:val="0"/>
              <w:jc w:val="right"/>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B6114F">
              <w:rPr>
                <w:rFonts w:cs="Arial"/>
                <w:b/>
                <w:bCs/>
                <w:sz w:val="20"/>
                <w:szCs w:val="20"/>
              </w:rPr>
              <w:t>378.6</w:t>
            </w:r>
            <w:r w:rsidR="00CA0771">
              <w:rPr>
                <w:rFonts w:cs="Arial"/>
                <w:b/>
                <w:bCs/>
                <w:sz w:val="20"/>
                <w:szCs w:val="20"/>
              </w:rPr>
              <w:t>0</w:t>
            </w:r>
          </w:p>
        </w:tc>
        <w:tc>
          <w:tcPr>
            <w:tcW w:w="1201" w:type="dxa"/>
            <w:tcBorders>
              <w:top w:val="none" w:sz="0" w:space="0" w:color="auto"/>
              <w:bottom w:val="none" w:sz="0" w:space="0" w:color="auto"/>
              <w:right w:val="none" w:sz="0" w:space="0" w:color="auto"/>
            </w:tcBorders>
          </w:tcPr>
          <w:p w14:paraId="7BD6BA26" w14:textId="01EF427B" w:rsidR="004A42C7" w:rsidRPr="00B6114F" w:rsidRDefault="004A42C7" w:rsidP="00B6114F">
            <w:pPr>
              <w:pStyle w:val="ListParagraph"/>
              <w:numPr>
                <w:ilvl w:val="0"/>
                <w:numId w:val="0"/>
              </w:numPr>
              <w:spacing w:line="240" w:lineRule="auto"/>
              <w:contextualSpacing w:val="0"/>
              <w:jc w:val="right"/>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B6114F">
              <w:rPr>
                <w:rFonts w:cs="Arial"/>
                <w:b/>
                <w:bCs/>
                <w:sz w:val="20"/>
                <w:szCs w:val="20"/>
              </w:rPr>
              <w:t>182.17</w:t>
            </w:r>
          </w:p>
        </w:tc>
      </w:tr>
    </w:tbl>
    <w:p w14:paraId="67D697B4" w14:textId="77777777" w:rsidR="00FC3AFA" w:rsidRPr="00D96C7B" w:rsidRDefault="00FC3AFA" w:rsidP="00FC3AFA">
      <w:pPr>
        <w:pStyle w:val="ListParagraph"/>
        <w:widowControl w:val="0"/>
        <w:numPr>
          <w:ilvl w:val="0"/>
          <w:numId w:val="0"/>
        </w:numPr>
        <w:spacing w:before="120" w:after="120" w:line="360" w:lineRule="auto"/>
        <w:ind w:left="1080"/>
        <w:contextualSpacing w:val="0"/>
        <w:rPr>
          <w:rFonts w:cs="Arial"/>
        </w:rPr>
      </w:pPr>
    </w:p>
    <w:p w14:paraId="3354008E" w14:textId="67ACCC47" w:rsidR="002950C2" w:rsidRPr="00B6114F" w:rsidRDefault="002950C2" w:rsidP="00164593">
      <w:pPr>
        <w:pStyle w:val="ListParagraph"/>
        <w:widowControl w:val="0"/>
        <w:numPr>
          <w:ilvl w:val="0"/>
          <w:numId w:val="16"/>
        </w:numPr>
        <w:spacing w:before="120" w:after="120" w:line="360" w:lineRule="auto"/>
        <w:ind w:left="709"/>
        <w:contextualSpacing w:val="0"/>
        <w:rPr>
          <w:rFonts w:cs="Arial"/>
          <w:i/>
          <w:iCs/>
        </w:rPr>
      </w:pPr>
      <w:r w:rsidRPr="00B6114F">
        <w:rPr>
          <w:rFonts w:cs="Arial"/>
          <w:bCs/>
          <w:i/>
          <w:iCs/>
        </w:rPr>
        <w:t xml:space="preserve">Total </w:t>
      </w:r>
      <w:r w:rsidRPr="00B6114F">
        <w:rPr>
          <w:rFonts w:cs="Arial"/>
          <w:i/>
          <w:iCs/>
        </w:rPr>
        <w:t>sales within the state as per the energy balance in table 10</w:t>
      </w:r>
      <w:r w:rsidR="004A42C7" w:rsidRPr="00B6114F">
        <w:rPr>
          <w:rFonts w:cs="Arial"/>
          <w:i/>
          <w:iCs/>
        </w:rPr>
        <w:t xml:space="preserve"> </w:t>
      </w:r>
      <w:r w:rsidRPr="00B6114F">
        <w:rPr>
          <w:rFonts w:cs="Arial"/>
          <w:i/>
          <w:iCs/>
        </w:rPr>
        <w:t>is 47,406.72 MUs whereas in the format D-24A it is 47446.07 MUs. Please clarify.</w:t>
      </w:r>
    </w:p>
    <w:p w14:paraId="77EB2FAD" w14:textId="14910B11" w:rsidR="004A42C7" w:rsidRPr="00B6114F" w:rsidRDefault="004A42C7" w:rsidP="00B6114F">
      <w:pPr>
        <w:widowControl w:val="0"/>
        <w:spacing w:before="120" w:after="120" w:line="360" w:lineRule="auto"/>
        <w:ind w:left="720" w:hanging="11"/>
        <w:rPr>
          <w:rFonts w:cs="Arial"/>
          <w:b/>
          <w:bCs/>
        </w:rPr>
      </w:pPr>
      <w:r w:rsidRPr="00B6114F">
        <w:rPr>
          <w:rFonts w:cs="Arial"/>
          <w:b/>
          <w:bCs/>
        </w:rPr>
        <w:lastRenderedPageBreak/>
        <w:t>PSPCL’s Reply:</w:t>
      </w:r>
    </w:p>
    <w:p w14:paraId="1B625189" w14:textId="31C9A4BC" w:rsidR="004A42C7" w:rsidRPr="00613676" w:rsidRDefault="00B313F4" w:rsidP="00B6114F">
      <w:pPr>
        <w:widowControl w:val="0"/>
        <w:spacing w:before="120" w:after="120" w:line="360" w:lineRule="auto"/>
        <w:ind w:left="720" w:hanging="11"/>
        <w:rPr>
          <w:rFonts w:cs="Arial"/>
        </w:rPr>
      </w:pPr>
      <w:r w:rsidRPr="00613676">
        <w:rPr>
          <w:rFonts w:cs="Arial"/>
        </w:rPr>
        <w:t xml:space="preserve">The Total Sales for FY 2018-19 is shown in </w:t>
      </w:r>
      <w:r w:rsidR="00546E3B" w:rsidRPr="00613676">
        <w:rPr>
          <w:rFonts w:cs="Arial"/>
        </w:rPr>
        <w:t>the Table below:</w:t>
      </w:r>
    </w:p>
    <w:tbl>
      <w:tblPr>
        <w:tblStyle w:val="PSPCL"/>
        <w:tblW w:w="453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1889"/>
        <w:gridCol w:w="2179"/>
        <w:gridCol w:w="1672"/>
      </w:tblGrid>
      <w:tr w:rsidR="00546E3B" w:rsidRPr="00B6114F" w14:paraId="66159B2F" w14:textId="77777777" w:rsidTr="00B6114F">
        <w:trPr>
          <w:cnfStyle w:val="100000000000" w:firstRow="1" w:lastRow="0" w:firstColumn="0" w:lastColumn="0" w:oddVBand="0" w:evenVBand="0" w:oddHBand="0" w:evenHBand="0" w:firstRowFirstColumn="0" w:firstRowLastColumn="0" w:lastRowFirstColumn="0" w:lastRowLastColumn="0"/>
          <w:tblHeader/>
          <w:jc w:val="right"/>
        </w:trPr>
        <w:tc>
          <w:tcPr>
            <w:cnfStyle w:val="001000000000" w:firstRow="0" w:lastRow="0" w:firstColumn="1" w:lastColumn="0" w:oddVBand="0" w:evenVBand="0" w:oddHBand="0" w:evenHBand="0" w:firstRowFirstColumn="0" w:firstRowLastColumn="0" w:lastRowFirstColumn="0" w:lastRowLastColumn="0"/>
            <w:tcW w:w="1478" w:type="pct"/>
            <w:shd w:val="clear" w:color="auto" w:fill="DBE5F1" w:themeFill="accent1" w:themeFillTint="33"/>
          </w:tcPr>
          <w:p w14:paraId="56043112" w14:textId="4F8C1B23" w:rsidR="00546E3B" w:rsidRPr="00B6114F" w:rsidRDefault="00F84A11" w:rsidP="00B6114F">
            <w:pPr>
              <w:pStyle w:val="ListParagraph"/>
              <w:numPr>
                <w:ilvl w:val="0"/>
                <w:numId w:val="0"/>
              </w:numPr>
              <w:spacing w:line="276" w:lineRule="auto"/>
              <w:rPr>
                <w:rFonts w:cs="Arial"/>
                <w:sz w:val="20"/>
                <w:szCs w:val="18"/>
              </w:rPr>
            </w:pPr>
            <w:r w:rsidRPr="00B6114F">
              <w:rPr>
                <w:rFonts w:cs="Arial"/>
                <w:sz w:val="20"/>
                <w:szCs w:val="18"/>
              </w:rPr>
              <w:t>Particulars</w:t>
            </w:r>
          </w:p>
        </w:tc>
        <w:tc>
          <w:tcPr>
            <w:tcW w:w="1159" w:type="pct"/>
            <w:shd w:val="clear" w:color="auto" w:fill="DBE5F1" w:themeFill="accent1" w:themeFillTint="33"/>
          </w:tcPr>
          <w:p w14:paraId="79DB75A0" w14:textId="1E94F7CD" w:rsidR="00546E3B" w:rsidRPr="00B6114F" w:rsidRDefault="00F84A11" w:rsidP="00B6114F">
            <w:pPr>
              <w:pStyle w:val="ListParagraph"/>
              <w:numPr>
                <w:ilvl w:val="0"/>
                <w:numId w:val="0"/>
              </w:numPr>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18"/>
              </w:rPr>
            </w:pPr>
            <w:r w:rsidRPr="00B6114F">
              <w:rPr>
                <w:rFonts w:cs="Arial"/>
                <w:sz w:val="20"/>
                <w:szCs w:val="18"/>
              </w:rPr>
              <w:t>Unadjusted Units</w:t>
            </w:r>
            <w:r w:rsidR="00E26FC3" w:rsidRPr="00B6114F">
              <w:rPr>
                <w:rFonts w:cs="Arial"/>
                <w:sz w:val="20"/>
                <w:szCs w:val="18"/>
              </w:rPr>
              <w:t xml:space="preserve"> (MU)</w:t>
            </w:r>
          </w:p>
        </w:tc>
        <w:tc>
          <w:tcPr>
            <w:tcW w:w="1337" w:type="pct"/>
            <w:shd w:val="clear" w:color="auto" w:fill="DBE5F1" w:themeFill="accent1" w:themeFillTint="33"/>
          </w:tcPr>
          <w:p w14:paraId="733C7628" w14:textId="720D007D" w:rsidR="00546E3B" w:rsidRPr="00B6114F" w:rsidRDefault="00F84A11" w:rsidP="00B6114F">
            <w:pPr>
              <w:pStyle w:val="ListParagraph"/>
              <w:numPr>
                <w:ilvl w:val="0"/>
                <w:numId w:val="0"/>
              </w:numPr>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18"/>
              </w:rPr>
            </w:pPr>
            <w:r w:rsidRPr="00B6114F">
              <w:rPr>
                <w:rFonts w:cs="Arial"/>
                <w:sz w:val="20"/>
                <w:szCs w:val="18"/>
              </w:rPr>
              <w:t>Adjusted Units</w:t>
            </w:r>
            <w:r w:rsidR="00E26FC3" w:rsidRPr="00B6114F">
              <w:rPr>
                <w:rFonts w:cs="Arial"/>
                <w:sz w:val="20"/>
                <w:szCs w:val="18"/>
              </w:rPr>
              <w:t xml:space="preserve"> (MU)</w:t>
            </w:r>
          </w:p>
        </w:tc>
        <w:tc>
          <w:tcPr>
            <w:tcW w:w="1026" w:type="pct"/>
            <w:shd w:val="clear" w:color="auto" w:fill="DBE5F1" w:themeFill="accent1" w:themeFillTint="33"/>
          </w:tcPr>
          <w:p w14:paraId="718DC042" w14:textId="529D46DB" w:rsidR="00546E3B" w:rsidRPr="00B6114F" w:rsidRDefault="00F84A11" w:rsidP="00B6114F">
            <w:pPr>
              <w:pStyle w:val="ListParagraph"/>
              <w:numPr>
                <w:ilvl w:val="0"/>
                <w:numId w:val="0"/>
              </w:numPr>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18"/>
              </w:rPr>
            </w:pPr>
            <w:r w:rsidRPr="00B6114F">
              <w:rPr>
                <w:rFonts w:cs="Arial"/>
                <w:sz w:val="20"/>
                <w:szCs w:val="18"/>
              </w:rPr>
              <w:t>Total Units</w:t>
            </w:r>
            <w:r w:rsidR="00E26FC3" w:rsidRPr="00B6114F">
              <w:rPr>
                <w:rFonts w:cs="Arial"/>
                <w:sz w:val="20"/>
                <w:szCs w:val="18"/>
              </w:rPr>
              <w:t xml:space="preserve"> (MU)</w:t>
            </w:r>
          </w:p>
        </w:tc>
      </w:tr>
      <w:tr w:rsidR="00546E3B" w:rsidRPr="00B6114F" w14:paraId="1FEC3630" w14:textId="77777777" w:rsidTr="00B6114F">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1478" w:type="pct"/>
            <w:tcBorders>
              <w:top w:val="none" w:sz="0" w:space="0" w:color="auto"/>
              <w:left w:val="none" w:sz="0" w:space="0" w:color="auto"/>
              <w:bottom w:val="none" w:sz="0" w:space="0" w:color="auto"/>
            </w:tcBorders>
          </w:tcPr>
          <w:p w14:paraId="65EF59FA" w14:textId="59CA3269" w:rsidR="00546E3B" w:rsidRPr="00B6114F" w:rsidRDefault="00F84A11" w:rsidP="00B6114F">
            <w:pPr>
              <w:pStyle w:val="ListParagraph"/>
              <w:numPr>
                <w:ilvl w:val="0"/>
                <w:numId w:val="0"/>
              </w:numPr>
              <w:spacing w:line="360" w:lineRule="auto"/>
              <w:jc w:val="left"/>
              <w:rPr>
                <w:rFonts w:cs="Arial"/>
                <w:b w:val="0"/>
                <w:bCs w:val="0"/>
                <w:sz w:val="20"/>
                <w:szCs w:val="18"/>
              </w:rPr>
            </w:pPr>
            <w:r w:rsidRPr="00B6114F">
              <w:rPr>
                <w:rFonts w:cs="Arial"/>
                <w:b w:val="0"/>
                <w:bCs w:val="0"/>
                <w:sz w:val="20"/>
                <w:szCs w:val="18"/>
              </w:rPr>
              <w:t>Total Metered Sales</w:t>
            </w:r>
          </w:p>
        </w:tc>
        <w:tc>
          <w:tcPr>
            <w:tcW w:w="1159" w:type="pct"/>
            <w:tcBorders>
              <w:top w:val="none" w:sz="0" w:space="0" w:color="auto"/>
              <w:bottom w:val="none" w:sz="0" w:space="0" w:color="auto"/>
            </w:tcBorders>
          </w:tcPr>
          <w:p w14:paraId="2A5BA7FC" w14:textId="3660E1F6" w:rsidR="00546E3B" w:rsidRPr="00B6114F" w:rsidRDefault="00F84A11" w:rsidP="00B6114F">
            <w:pPr>
              <w:pStyle w:val="ListParagraph"/>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 w:val="20"/>
                <w:szCs w:val="18"/>
              </w:rPr>
            </w:pPr>
            <w:r w:rsidRPr="00B6114F">
              <w:rPr>
                <w:rFonts w:cs="Arial"/>
                <w:sz w:val="20"/>
                <w:szCs w:val="18"/>
              </w:rPr>
              <w:t>35,937.38</w:t>
            </w:r>
          </w:p>
        </w:tc>
        <w:tc>
          <w:tcPr>
            <w:tcW w:w="1337" w:type="pct"/>
            <w:tcBorders>
              <w:top w:val="none" w:sz="0" w:space="0" w:color="auto"/>
              <w:bottom w:val="none" w:sz="0" w:space="0" w:color="auto"/>
            </w:tcBorders>
          </w:tcPr>
          <w:p w14:paraId="1948320F" w14:textId="056C3800" w:rsidR="00546E3B" w:rsidRPr="00B6114F" w:rsidRDefault="00F84A11" w:rsidP="00B6114F">
            <w:pPr>
              <w:pStyle w:val="ListParagraph"/>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 w:val="20"/>
                <w:szCs w:val="18"/>
              </w:rPr>
            </w:pPr>
            <w:r w:rsidRPr="00B6114F">
              <w:rPr>
                <w:rFonts w:cs="Arial"/>
                <w:sz w:val="20"/>
                <w:szCs w:val="18"/>
              </w:rPr>
              <w:t>279.86</w:t>
            </w:r>
          </w:p>
        </w:tc>
        <w:tc>
          <w:tcPr>
            <w:tcW w:w="1026" w:type="pct"/>
            <w:tcBorders>
              <w:top w:val="none" w:sz="0" w:space="0" w:color="auto"/>
              <w:bottom w:val="none" w:sz="0" w:space="0" w:color="auto"/>
              <w:right w:val="none" w:sz="0" w:space="0" w:color="auto"/>
            </w:tcBorders>
          </w:tcPr>
          <w:p w14:paraId="01B5362E" w14:textId="51442C38" w:rsidR="00546E3B" w:rsidRPr="00B6114F" w:rsidRDefault="00F84A11" w:rsidP="00B6114F">
            <w:pPr>
              <w:pStyle w:val="ListParagraph"/>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 w:val="20"/>
                <w:szCs w:val="18"/>
              </w:rPr>
            </w:pPr>
            <w:r w:rsidRPr="00B6114F">
              <w:rPr>
                <w:rFonts w:cs="Arial"/>
                <w:sz w:val="20"/>
                <w:szCs w:val="18"/>
              </w:rPr>
              <w:t>36</w:t>
            </w:r>
            <w:r w:rsidR="00D71A3F" w:rsidRPr="00B6114F">
              <w:rPr>
                <w:rFonts w:cs="Arial"/>
                <w:sz w:val="20"/>
                <w:szCs w:val="18"/>
              </w:rPr>
              <w:t>,</w:t>
            </w:r>
            <w:r w:rsidRPr="00B6114F">
              <w:rPr>
                <w:rFonts w:cs="Arial"/>
                <w:sz w:val="20"/>
                <w:szCs w:val="18"/>
              </w:rPr>
              <w:t>217.24</w:t>
            </w:r>
          </w:p>
        </w:tc>
      </w:tr>
      <w:tr w:rsidR="00546E3B" w:rsidRPr="00B6114F" w14:paraId="5BF98DD7" w14:textId="77777777" w:rsidTr="00B6114F">
        <w:trPr>
          <w:jc w:val="right"/>
        </w:trPr>
        <w:tc>
          <w:tcPr>
            <w:cnfStyle w:val="001000000000" w:firstRow="0" w:lastRow="0" w:firstColumn="1" w:lastColumn="0" w:oddVBand="0" w:evenVBand="0" w:oddHBand="0" w:evenHBand="0" w:firstRowFirstColumn="0" w:firstRowLastColumn="0" w:lastRowFirstColumn="0" w:lastRowLastColumn="0"/>
            <w:tcW w:w="1478" w:type="pct"/>
          </w:tcPr>
          <w:p w14:paraId="43E7A11D" w14:textId="76D13901" w:rsidR="00546E3B" w:rsidRPr="00B6114F" w:rsidRDefault="00F84A11" w:rsidP="00B6114F">
            <w:pPr>
              <w:pStyle w:val="ListParagraph"/>
              <w:numPr>
                <w:ilvl w:val="0"/>
                <w:numId w:val="0"/>
              </w:numPr>
              <w:spacing w:line="360" w:lineRule="auto"/>
              <w:jc w:val="left"/>
              <w:rPr>
                <w:rFonts w:cs="Arial"/>
                <w:b w:val="0"/>
                <w:bCs w:val="0"/>
                <w:sz w:val="20"/>
                <w:szCs w:val="18"/>
              </w:rPr>
            </w:pPr>
            <w:r w:rsidRPr="00B6114F">
              <w:rPr>
                <w:rFonts w:cs="Arial"/>
                <w:b w:val="0"/>
                <w:bCs w:val="0"/>
                <w:sz w:val="20"/>
                <w:szCs w:val="18"/>
              </w:rPr>
              <w:t>AP Sales</w:t>
            </w:r>
          </w:p>
        </w:tc>
        <w:tc>
          <w:tcPr>
            <w:tcW w:w="1159" w:type="pct"/>
          </w:tcPr>
          <w:p w14:paraId="281C9F91" w14:textId="3CFB7D19" w:rsidR="00546E3B" w:rsidRPr="00B6114F" w:rsidRDefault="00F84A11" w:rsidP="00B6114F">
            <w:pPr>
              <w:pStyle w:val="ListParagraph"/>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 w:val="20"/>
                <w:szCs w:val="18"/>
              </w:rPr>
            </w:pPr>
            <w:r w:rsidRPr="00B6114F">
              <w:rPr>
                <w:rFonts w:cs="Arial"/>
                <w:sz w:val="20"/>
                <w:szCs w:val="18"/>
              </w:rPr>
              <w:t>11,187.39</w:t>
            </w:r>
          </w:p>
        </w:tc>
        <w:tc>
          <w:tcPr>
            <w:tcW w:w="1337" w:type="pct"/>
          </w:tcPr>
          <w:p w14:paraId="6D2242D5" w14:textId="57488C80" w:rsidR="00546E3B" w:rsidRPr="00B6114F" w:rsidRDefault="00F84A11" w:rsidP="00B6114F">
            <w:pPr>
              <w:pStyle w:val="ListParagraph"/>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 w:val="20"/>
                <w:szCs w:val="18"/>
              </w:rPr>
            </w:pPr>
            <w:r w:rsidRPr="00B6114F">
              <w:rPr>
                <w:rFonts w:cs="Arial"/>
                <w:sz w:val="20"/>
                <w:szCs w:val="18"/>
              </w:rPr>
              <w:t>2.09</w:t>
            </w:r>
          </w:p>
        </w:tc>
        <w:tc>
          <w:tcPr>
            <w:tcW w:w="1026" w:type="pct"/>
          </w:tcPr>
          <w:p w14:paraId="566AD851" w14:textId="3B738EDB" w:rsidR="00546E3B" w:rsidRPr="00B6114F" w:rsidRDefault="00B313F4" w:rsidP="00B6114F">
            <w:pPr>
              <w:pStyle w:val="ListParagraph"/>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 w:val="20"/>
                <w:szCs w:val="18"/>
              </w:rPr>
            </w:pPr>
            <w:r w:rsidRPr="00B6114F">
              <w:rPr>
                <w:rFonts w:cs="Arial"/>
                <w:sz w:val="20"/>
                <w:szCs w:val="18"/>
              </w:rPr>
              <w:t>11,189.39</w:t>
            </w:r>
          </w:p>
        </w:tc>
      </w:tr>
      <w:tr w:rsidR="00546E3B" w:rsidRPr="00B6114F" w14:paraId="70A92E45" w14:textId="77777777" w:rsidTr="00B6114F">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1478" w:type="pct"/>
            <w:tcBorders>
              <w:top w:val="none" w:sz="0" w:space="0" w:color="auto"/>
              <w:left w:val="none" w:sz="0" w:space="0" w:color="auto"/>
              <w:bottom w:val="none" w:sz="0" w:space="0" w:color="auto"/>
            </w:tcBorders>
          </w:tcPr>
          <w:p w14:paraId="0FC358F6" w14:textId="43949690" w:rsidR="00546E3B" w:rsidRPr="00B6114F" w:rsidRDefault="00F84A11" w:rsidP="00B6114F">
            <w:pPr>
              <w:pStyle w:val="ListParagraph"/>
              <w:numPr>
                <w:ilvl w:val="0"/>
                <w:numId w:val="0"/>
              </w:numPr>
              <w:spacing w:line="360" w:lineRule="auto"/>
              <w:jc w:val="left"/>
              <w:rPr>
                <w:rFonts w:cs="Arial"/>
                <w:sz w:val="20"/>
                <w:szCs w:val="18"/>
              </w:rPr>
            </w:pPr>
            <w:r w:rsidRPr="00B6114F">
              <w:rPr>
                <w:rFonts w:cs="Arial"/>
                <w:sz w:val="20"/>
                <w:szCs w:val="18"/>
              </w:rPr>
              <w:t>Total Sales</w:t>
            </w:r>
          </w:p>
        </w:tc>
        <w:tc>
          <w:tcPr>
            <w:tcW w:w="1159" w:type="pct"/>
            <w:tcBorders>
              <w:top w:val="none" w:sz="0" w:space="0" w:color="auto"/>
              <w:bottom w:val="none" w:sz="0" w:space="0" w:color="auto"/>
            </w:tcBorders>
          </w:tcPr>
          <w:p w14:paraId="54387F67" w14:textId="372CEB1B" w:rsidR="00546E3B" w:rsidRPr="00B6114F" w:rsidRDefault="00F84A11" w:rsidP="00B6114F">
            <w:pPr>
              <w:pStyle w:val="ListParagraph"/>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b/>
                <w:bCs/>
                <w:sz w:val="20"/>
                <w:szCs w:val="18"/>
              </w:rPr>
            </w:pPr>
            <w:r w:rsidRPr="00B6114F">
              <w:rPr>
                <w:rFonts w:cs="Arial"/>
                <w:b/>
                <w:bCs/>
                <w:sz w:val="20"/>
                <w:szCs w:val="18"/>
              </w:rPr>
              <w:t>47</w:t>
            </w:r>
            <w:r w:rsidR="00D71A3F" w:rsidRPr="00B6114F">
              <w:rPr>
                <w:rFonts w:cs="Arial"/>
                <w:b/>
                <w:bCs/>
                <w:sz w:val="20"/>
                <w:szCs w:val="18"/>
              </w:rPr>
              <w:t>,</w:t>
            </w:r>
            <w:r w:rsidRPr="00B6114F">
              <w:rPr>
                <w:rFonts w:cs="Arial"/>
                <w:b/>
                <w:bCs/>
                <w:sz w:val="20"/>
                <w:szCs w:val="18"/>
              </w:rPr>
              <w:t>124.77</w:t>
            </w:r>
          </w:p>
        </w:tc>
        <w:tc>
          <w:tcPr>
            <w:tcW w:w="1337" w:type="pct"/>
            <w:tcBorders>
              <w:top w:val="none" w:sz="0" w:space="0" w:color="auto"/>
              <w:bottom w:val="none" w:sz="0" w:space="0" w:color="auto"/>
            </w:tcBorders>
          </w:tcPr>
          <w:p w14:paraId="167C6870" w14:textId="1E6D1171" w:rsidR="00546E3B" w:rsidRPr="00B6114F" w:rsidRDefault="00F84A11" w:rsidP="00B6114F">
            <w:pPr>
              <w:pStyle w:val="ListParagraph"/>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b/>
                <w:bCs/>
                <w:sz w:val="20"/>
                <w:szCs w:val="18"/>
              </w:rPr>
            </w:pPr>
            <w:r w:rsidRPr="00B6114F">
              <w:rPr>
                <w:rFonts w:cs="Arial"/>
                <w:b/>
                <w:bCs/>
                <w:sz w:val="20"/>
                <w:szCs w:val="18"/>
              </w:rPr>
              <w:t>281.95</w:t>
            </w:r>
          </w:p>
        </w:tc>
        <w:tc>
          <w:tcPr>
            <w:tcW w:w="1026" w:type="pct"/>
            <w:tcBorders>
              <w:top w:val="none" w:sz="0" w:space="0" w:color="auto"/>
              <w:bottom w:val="none" w:sz="0" w:space="0" w:color="auto"/>
              <w:right w:val="none" w:sz="0" w:space="0" w:color="auto"/>
            </w:tcBorders>
          </w:tcPr>
          <w:p w14:paraId="3DBF583F" w14:textId="3F615023" w:rsidR="00546E3B" w:rsidRPr="00B6114F" w:rsidRDefault="00B313F4" w:rsidP="00B6114F">
            <w:pPr>
              <w:pStyle w:val="ListParagraph"/>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b/>
                <w:bCs/>
                <w:sz w:val="20"/>
                <w:szCs w:val="18"/>
              </w:rPr>
            </w:pPr>
            <w:r w:rsidRPr="00B6114F">
              <w:rPr>
                <w:rFonts w:cs="Arial"/>
                <w:b/>
                <w:bCs/>
                <w:sz w:val="20"/>
                <w:szCs w:val="18"/>
              </w:rPr>
              <w:t>47</w:t>
            </w:r>
            <w:r w:rsidR="00D71A3F" w:rsidRPr="00B6114F">
              <w:rPr>
                <w:rFonts w:cs="Arial"/>
                <w:b/>
                <w:bCs/>
                <w:sz w:val="20"/>
                <w:szCs w:val="18"/>
              </w:rPr>
              <w:t>,</w:t>
            </w:r>
            <w:r w:rsidRPr="00B6114F">
              <w:rPr>
                <w:rFonts w:cs="Arial"/>
                <w:b/>
                <w:bCs/>
                <w:sz w:val="20"/>
                <w:szCs w:val="18"/>
              </w:rPr>
              <w:t>406.72</w:t>
            </w:r>
          </w:p>
        </w:tc>
      </w:tr>
    </w:tbl>
    <w:p w14:paraId="4252ABC6" w14:textId="2B1624C3" w:rsidR="00613676" w:rsidRPr="007252F0" w:rsidRDefault="00B313F4" w:rsidP="00B6114F">
      <w:pPr>
        <w:widowControl w:val="0"/>
        <w:spacing w:before="120" w:after="120" w:line="360" w:lineRule="auto"/>
        <w:ind w:left="720"/>
        <w:rPr>
          <w:rFonts w:cs="Arial"/>
        </w:rPr>
      </w:pPr>
      <w:r w:rsidRPr="007252F0">
        <w:rPr>
          <w:rFonts w:cs="Arial"/>
        </w:rPr>
        <w:t>It is submitted that the difference in Energy Balance and the Format D-24(a) is due to the</w:t>
      </w:r>
      <w:r w:rsidR="007252F0" w:rsidRPr="007252F0">
        <w:rPr>
          <w:rFonts w:cs="Arial"/>
        </w:rPr>
        <w:t xml:space="preserve"> difference in </w:t>
      </w:r>
      <w:r w:rsidR="00D71A3F">
        <w:rPr>
          <w:rFonts w:cs="Arial"/>
        </w:rPr>
        <w:t xml:space="preserve">methodology for </w:t>
      </w:r>
      <w:r w:rsidR="007252F0" w:rsidRPr="007252F0">
        <w:rPr>
          <w:rFonts w:cs="Arial"/>
        </w:rPr>
        <w:t>computation of</w:t>
      </w:r>
      <w:r w:rsidRPr="007252F0">
        <w:rPr>
          <w:rFonts w:cs="Arial"/>
        </w:rPr>
        <w:t xml:space="preserve"> AP </w:t>
      </w:r>
      <w:r w:rsidR="00D71A3F">
        <w:rPr>
          <w:rFonts w:cs="Arial"/>
        </w:rPr>
        <w:t>Sales for Kandi Area mixed feeders.</w:t>
      </w:r>
      <w:r w:rsidR="007252F0" w:rsidRPr="007252F0">
        <w:rPr>
          <w:rFonts w:cs="Arial"/>
        </w:rPr>
        <w:t xml:space="preserve"> </w:t>
      </w:r>
    </w:p>
    <w:p w14:paraId="38A61463" w14:textId="2DC45AB8" w:rsidR="002950C2" w:rsidRPr="00B6114F" w:rsidRDefault="002950C2" w:rsidP="00164593">
      <w:pPr>
        <w:pStyle w:val="ListParagraph"/>
        <w:widowControl w:val="0"/>
        <w:numPr>
          <w:ilvl w:val="0"/>
          <w:numId w:val="16"/>
        </w:numPr>
        <w:spacing w:before="120" w:after="120" w:line="360" w:lineRule="auto"/>
        <w:ind w:left="709"/>
        <w:contextualSpacing w:val="0"/>
        <w:rPr>
          <w:rFonts w:cs="Arial"/>
          <w:i/>
          <w:iCs/>
        </w:rPr>
      </w:pPr>
      <w:r w:rsidRPr="00B6114F">
        <w:rPr>
          <w:rFonts w:cs="Arial"/>
          <w:i/>
          <w:iCs/>
        </w:rPr>
        <w:t>In case</w:t>
      </w:r>
      <w:r w:rsidRPr="00B6114F">
        <w:rPr>
          <w:rFonts w:cs="Arial"/>
          <w:bCs/>
          <w:i/>
          <w:iCs/>
        </w:rPr>
        <w:t xml:space="preserve"> of each category/sub</w:t>
      </w:r>
      <w:r w:rsidR="00E26FC3">
        <w:rPr>
          <w:rFonts w:cs="Arial"/>
          <w:bCs/>
          <w:i/>
          <w:iCs/>
        </w:rPr>
        <w:t>-</w:t>
      </w:r>
      <w:r w:rsidRPr="00B6114F">
        <w:rPr>
          <w:rFonts w:cs="Arial"/>
          <w:bCs/>
          <w:i/>
          <w:iCs/>
        </w:rPr>
        <w:t>category</w:t>
      </w:r>
      <w:r w:rsidR="00E26FC3">
        <w:rPr>
          <w:rFonts w:cs="Arial"/>
          <w:bCs/>
          <w:i/>
          <w:iCs/>
        </w:rPr>
        <w:t xml:space="preserve">, </w:t>
      </w:r>
      <w:r w:rsidRPr="00B6114F">
        <w:rPr>
          <w:rFonts w:cs="Arial"/>
          <w:bCs/>
          <w:i/>
          <w:iCs/>
        </w:rPr>
        <w:t>please supply the units adjusted for theft and methodology for working out the same.</w:t>
      </w:r>
    </w:p>
    <w:p w14:paraId="67027F17" w14:textId="60D91B4F" w:rsidR="00E26FC3" w:rsidRPr="00B6114F" w:rsidRDefault="00D71A3F" w:rsidP="00B6114F">
      <w:pPr>
        <w:widowControl w:val="0"/>
        <w:spacing w:before="120" w:after="120" w:line="360" w:lineRule="auto"/>
        <w:ind w:left="720" w:hanging="11"/>
        <w:rPr>
          <w:rFonts w:cs="Arial"/>
          <w:b/>
          <w:bCs/>
        </w:rPr>
      </w:pPr>
      <w:r w:rsidRPr="00B6114F">
        <w:rPr>
          <w:rFonts w:cs="Arial"/>
          <w:b/>
          <w:bCs/>
        </w:rPr>
        <w:t>PSPCL’s Reply:</w:t>
      </w:r>
    </w:p>
    <w:p w14:paraId="278A753D" w14:textId="2B975A54" w:rsidR="00E26FC3" w:rsidRDefault="00730097" w:rsidP="000A43CC">
      <w:pPr>
        <w:widowControl w:val="0"/>
        <w:spacing w:before="120" w:after="120" w:line="360" w:lineRule="auto"/>
        <w:ind w:left="720" w:hanging="11"/>
        <w:rPr>
          <w:rFonts w:cs="Arial"/>
          <w:i/>
          <w:iCs/>
        </w:rPr>
      </w:pPr>
      <w:r>
        <w:t>It is submitted that the</w:t>
      </w:r>
      <w:r w:rsidR="00184466">
        <w:t xml:space="preserve"> category wise </w:t>
      </w:r>
      <w:r>
        <w:t>u</w:t>
      </w:r>
      <w:r w:rsidRPr="00730097">
        <w:t>nits</w:t>
      </w:r>
      <w:r w:rsidR="00184466">
        <w:t xml:space="preserve"> adjusted for theft is attached as </w:t>
      </w:r>
      <w:r w:rsidR="00184466" w:rsidRPr="00184466">
        <w:rPr>
          <w:b/>
          <w:bCs/>
        </w:rPr>
        <w:t xml:space="preserve">Annexure </w:t>
      </w:r>
      <w:r w:rsidR="000A43CC">
        <w:rPr>
          <w:b/>
          <w:bCs/>
        </w:rPr>
        <w:t>F</w:t>
      </w:r>
      <w:r w:rsidR="00737B97">
        <w:rPr>
          <w:b/>
          <w:bCs/>
        </w:rPr>
        <w:t>.</w:t>
      </w:r>
      <w:r w:rsidR="007D1E00">
        <w:rPr>
          <w:b/>
          <w:bCs/>
        </w:rPr>
        <w:t xml:space="preserve"> </w:t>
      </w:r>
      <w:r w:rsidR="00184466">
        <w:t xml:space="preserve">With regard to the methodology for calculating units of theft, it is submitted that theft units are detected by </w:t>
      </w:r>
      <w:r w:rsidR="00B9526C">
        <w:t>PSPCL from two sources</w:t>
      </w:r>
      <w:r w:rsidR="007B2697">
        <w:t xml:space="preserve"> viz. </w:t>
      </w:r>
      <w:r w:rsidRPr="00730097">
        <w:t xml:space="preserve">Enforcement </w:t>
      </w:r>
      <w:r w:rsidR="00E26FC3">
        <w:t>W</w:t>
      </w:r>
      <w:r w:rsidR="00E26FC3" w:rsidRPr="00730097">
        <w:t>ing</w:t>
      </w:r>
      <w:r w:rsidR="00E26FC3">
        <w:t xml:space="preserve"> </w:t>
      </w:r>
      <w:r w:rsidR="007B2697">
        <w:t>and</w:t>
      </w:r>
      <w:r w:rsidR="00B9526C">
        <w:t xml:space="preserve"> theft detected by the operational staff of PSPCL. The </w:t>
      </w:r>
      <w:r w:rsidRPr="00730097">
        <w:t>equi</w:t>
      </w:r>
      <w:r w:rsidR="00B9526C">
        <w:t>va</w:t>
      </w:r>
      <w:r w:rsidRPr="00730097">
        <w:t xml:space="preserve">lent units of short assessment as detected by </w:t>
      </w:r>
      <w:r w:rsidR="00B9526C">
        <w:t>Enforcement wing</w:t>
      </w:r>
      <w:r w:rsidRPr="00730097">
        <w:t xml:space="preserve"> are being received category wise</w:t>
      </w:r>
      <w:r w:rsidR="00B9526C">
        <w:t xml:space="preserve"> and added to the respective categories</w:t>
      </w:r>
      <w:r w:rsidRPr="00730097">
        <w:t>. However</w:t>
      </w:r>
      <w:r w:rsidR="00B9526C">
        <w:t xml:space="preserve">, the </w:t>
      </w:r>
      <w:r w:rsidR="00B9526C" w:rsidRPr="00730097">
        <w:t>equivalent</w:t>
      </w:r>
      <w:r w:rsidRPr="00730097">
        <w:t xml:space="preserve"> units on account of theft detected by </w:t>
      </w:r>
      <w:r w:rsidR="00B9526C">
        <w:t xml:space="preserve">the </w:t>
      </w:r>
      <w:r w:rsidRPr="00730097">
        <w:t xml:space="preserve">operational staff </w:t>
      </w:r>
      <w:r w:rsidR="00B9526C">
        <w:t>is not received category wise</w:t>
      </w:r>
      <w:r w:rsidR="00835ED0">
        <w:t xml:space="preserve"> and so </w:t>
      </w:r>
      <w:r w:rsidR="00B9526C">
        <w:t xml:space="preserve">the </w:t>
      </w:r>
      <w:r w:rsidR="00C44630">
        <w:t xml:space="preserve">units received </w:t>
      </w:r>
      <w:r w:rsidR="00835ED0">
        <w:t xml:space="preserve">are </w:t>
      </w:r>
      <w:r w:rsidR="00C44630">
        <w:t>proportionately distributed into various categories.</w:t>
      </w:r>
    </w:p>
    <w:p w14:paraId="5668FAC5" w14:textId="0FCC3142" w:rsidR="002950C2" w:rsidRPr="00B6114F" w:rsidRDefault="002950C2" w:rsidP="00164593">
      <w:pPr>
        <w:pStyle w:val="ListParagraph"/>
        <w:widowControl w:val="0"/>
        <w:numPr>
          <w:ilvl w:val="0"/>
          <w:numId w:val="16"/>
        </w:numPr>
        <w:spacing w:before="120" w:after="120" w:line="360" w:lineRule="auto"/>
        <w:ind w:left="709"/>
        <w:contextualSpacing w:val="0"/>
        <w:rPr>
          <w:rFonts w:cs="Arial"/>
          <w:i/>
          <w:iCs/>
        </w:rPr>
      </w:pPr>
      <w:r w:rsidRPr="00B6114F">
        <w:rPr>
          <w:rFonts w:cs="Arial"/>
          <w:i/>
          <w:iCs/>
        </w:rPr>
        <w:t>As per Audited accounts, T&amp;D losses for FY 2018-19 is 14.11%. However, PSPCL has submitted T&amp;D losses of 14.17% in Table 10 of the petition. PSPCL to reconcile the same.</w:t>
      </w:r>
    </w:p>
    <w:p w14:paraId="1D905C49" w14:textId="463112D8" w:rsidR="000F182C" w:rsidRPr="00B6114F" w:rsidRDefault="000F182C" w:rsidP="00B6114F">
      <w:pPr>
        <w:widowControl w:val="0"/>
        <w:spacing w:before="120" w:after="120" w:line="360" w:lineRule="auto"/>
        <w:ind w:left="720" w:hanging="11"/>
        <w:rPr>
          <w:rFonts w:cs="Arial"/>
          <w:b/>
          <w:bCs/>
        </w:rPr>
      </w:pPr>
      <w:r w:rsidRPr="00B6114F">
        <w:rPr>
          <w:rFonts w:cs="Arial"/>
          <w:b/>
          <w:bCs/>
        </w:rPr>
        <w:t>PSPCL’s Reply:</w:t>
      </w:r>
    </w:p>
    <w:p w14:paraId="56968E4B" w14:textId="2D18A09C" w:rsidR="000F182C" w:rsidRPr="00D96C7B" w:rsidRDefault="007B2697" w:rsidP="000A43CC">
      <w:pPr>
        <w:widowControl w:val="0"/>
        <w:spacing w:before="120" w:after="120" w:line="360" w:lineRule="auto"/>
        <w:ind w:left="709"/>
        <w:rPr>
          <w:rFonts w:cs="Arial"/>
        </w:rPr>
      </w:pPr>
      <w:r>
        <w:rPr>
          <w:rFonts w:cs="Arial"/>
        </w:rPr>
        <w:t xml:space="preserve">PSPCL submits that the </w:t>
      </w:r>
      <w:r w:rsidR="00E14E98" w:rsidRPr="00E26FC3">
        <w:rPr>
          <w:rFonts w:cs="Arial"/>
        </w:rPr>
        <w:t xml:space="preserve">difference in T&amp;D losses as per Audited Accounts and </w:t>
      </w:r>
      <w:r>
        <w:rPr>
          <w:rFonts w:cs="Arial"/>
        </w:rPr>
        <w:t>Table 10 of the Petition</w:t>
      </w:r>
      <w:r w:rsidR="009C730F" w:rsidRPr="00223F15">
        <w:rPr>
          <w:rFonts w:cs="Arial"/>
        </w:rPr>
        <w:t xml:space="preserve"> is </w:t>
      </w:r>
      <w:r>
        <w:rPr>
          <w:rFonts w:cs="Arial"/>
        </w:rPr>
        <w:t xml:space="preserve">because of </w:t>
      </w:r>
      <w:r w:rsidR="009C730F" w:rsidRPr="00223F15">
        <w:rPr>
          <w:rFonts w:cs="Arial"/>
        </w:rPr>
        <w:t>the computation of AP Sales for FY 2018-19.</w:t>
      </w:r>
      <w:r w:rsidR="00C44630" w:rsidRPr="00223F15">
        <w:rPr>
          <w:rFonts w:cs="Arial"/>
        </w:rPr>
        <w:t xml:space="preserve"> </w:t>
      </w:r>
      <w:r>
        <w:rPr>
          <w:rFonts w:cs="Arial"/>
        </w:rPr>
        <w:t>The Petitioner in the present Petition has given rationale for consider</w:t>
      </w:r>
      <w:r w:rsidR="00CA0771">
        <w:rPr>
          <w:rFonts w:cs="Arial"/>
        </w:rPr>
        <w:t xml:space="preserve">ing </w:t>
      </w:r>
      <w:r w:rsidR="00F01057" w:rsidRPr="00B6114F">
        <w:rPr>
          <w:rFonts w:cs="Arial"/>
        </w:rPr>
        <w:t xml:space="preserve">AP </w:t>
      </w:r>
      <w:r w:rsidR="00F01057" w:rsidRPr="00B6114F">
        <w:rPr>
          <w:rFonts w:cs="Arial"/>
        </w:rPr>
        <w:lastRenderedPageBreak/>
        <w:t>consumption of Kandi area mixed feeders as 45.64% of the total consumption</w:t>
      </w:r>
      <w:r w:rsidR="00F01057">
        <w:rPr>
          <w:rFonts w:cs="Arial"/>
        </w:rPr>
        <w:t xml:space="preserve"> for Kandi area mixed feeders</w:t>
      </w:r>
      <w:r w:rsidR="00CA0771">
        <w:rPr>
          <w:rFonts w:cs="Arial"/>
        </w:rPr>
        <w:t>, however in the Audited Accounts the AP</w:t>
      </w:r>
      <w:r w:rsidR="00CA0771" w:rsidRPr="00CA0771">
        <w:rPr>
          <w:rFonts w:cs="Arial"/>
        </w:rPr>
        <w:t xml:space="preserve"> </w:t>
      </w:r>
      <w:r w:rsidR="00CA0771" w:rsidRPr="00B6114F">
        <w:rPr>
          <w:rFonts w:cs="Arial"/>
        </w:rPr>
        <w:t>consumption of Kandi area mixed feeders</w:t>
      </w:r>
      <w:r w:rsidR="00CA0771">
        <w:rPr>
          <w:rFonts w:cs="Arial"/>
        </w:rPr>
        <w:t xml:space="preserve"> had been considered as 45%. </w:t>
      </w:r>
      <w:r w:rsidR="00F01057">
        <w:rPr>
          <w:rFonts w:cs="Arial"/>
        </w:rPr>
        <w:t xml:space="preserve"> PSPCL prays Hon’ble Commission to approve T&amp;D losses of 14.17% for FY 2018-19.</w:t>
      </w:r>
      <w:r w:rsidR="009C730F">
        <w:rPr>
          <w:rFonts w:cs="Arial"/>
        </w:rPr>
        <w:t xml:space="preserve">  </w:t>
      </w:r>
      <w:r w:rsidR="000F182C" w:rsidRPr="00726560">
        <w:rPr>
          <w:rFonts w:cs="Arial"/>
        </w:rPr>
        <w:t xml:space="preserve"> </w:t>
      </w:r>
    </w:p>
    <w:p w14:paraId="14694B7C" w14:textId="64F16A1E" w:rsidR="002950C2" w:rsidRPr="00B6114F" w:rsidRDefault="002950C2" w:rsidP="00164593">
      <w:pPr>
        <w:pStyle w:val="ListParagraph"/>
        <w:widowControl w:val="0"/>
        <w:numPr>
          <w:ilvl w:val="0"/>
          <w:numId w:val="16"/>
        </w:numPr>
        <w:spacing w:before="120" w:after="120" w:line="360" w:lineRule="auto"/>
        <w:ind w:left="709"/>
        <w:contextualSpacing w:val="0"/>
        <w:rPr>
          <w:rFonts w:cs="Arial"/>
          <w:i/>
          <w:iCs/>
        </w:rPr>
      </w:pPr>
      <w:r w:rsidRPr="00B6114F">
        <w:rPr>
          <w:rFonts w:cs="Arial"/>
          <w:i/>
          <w:iCs/>
        </w:rPr>
        <w:t>Total Revenue</w:t>
      </w:r>
      <w:r w:rsidRPr="00B6114F">
        <w:rPr>
          <w:rFonts w:cs="Arial"/>
          <w:i/>
          <w:iCs/>
          <w:lang w:val="en-IN"/>
        </w:rPr>
        <w:t xml:space="preserve"> from sale of power as per Annual Audited Accounts for FY</w:t>
      </w:r>
      <w:r w:rsidR="007619FD" w:rsidRPr="00B6114F">
        <w:rPr>
          <w:rFonts w:cs="Arial"/>
          <w:i/>
          <w:iCs/>
          <w:lang w:val="en-IN"/>
        </w:rPr>
        <w:t xml:space="preserve"> </w:t>
      </w:r>
      <w:r w:rsidRPr="00B6114F">
        <w:rPr>
          <w:rFonts w:cs="Arial"/>
          <w:i/>
          <w:iCs/>
          <w:lang w:val="en-IN"/>
        </w:rPr>
        <w:t>2018-19 including tariff compensation is Rs</w:t>
      </w:r>
      <w:r w:rsidR="004D4C8F" w:rsidRPr="00B6114F">
        <w:rPr>
          <w:rFonts w:cs="Arial"/>
          <w:i/>
          <w:iCs/>
          <w:lang w:val="en-IN"/>
        </w:rPr>
        <w:t>.</w:t>
      </w:r>
      <w:r w:rsidRPr="00B6114F">
        <w:rPr>
          <w:rFonts w:cs="Arial"/>
          <w:i/>
          <w:iCs/>
          <w:lang w:val="en-IN"/>
        </w:rPr>
        <w:t xml:space="preserve"> 30,781.82 (22,145.88 + 86,35.94) Cr. In the True -up for FY 2018-19, Rs 30,665.39 Cr. has been taken as Revenue from sale of power but in the details submitted in Format D24(a) (Page 280 of MYT Petition for FY 2020-21 to FY 2022-23) it has been shown as Rs.30,671.05 Cr. Figures of Revenue from sale of power may be reconciled and re-submitted.</w:t>
      </w:r>
    </w:p>
    <w:p w14:paraId="2487504E" w14:textId="77777777" w:rsidR="00C44630" w:rsidRPr="00B6114F" w:rsidRDefault="00C44630" w:rsidP="00B6114F">
      <w:pPr>
        <w:widowControl w:val="0"/>
        <w:spacing w:before="120" w:after="120" w:line="360" w:lineRule="auto"/>
        <w:ind w:left="720" w:hanging="11"/>
        <w:rPr>
          <w:rFonts w:cs="Arial"/>
          <w:b/>
          <w:bCs/>
        </w:rPr>
      </w:pPr>
      <w:r w:rsidRPr="00B6114F">
        <w:rPr>
          <w:rFonts w:cs="Arial"/>
          <w:b/>
          <w:bCs/>
        </w:rPr>
        <w:t>PSPCL’s Reply:</w:t>
      </w:r>
    </w:p>
    <w:p w14:paraId="4932F015" w14:textId="6E821785" w:rsidR="009C730F" w:rsidRDefault="00DB7EC3" w:rsidP="00B6114F">
      <w:pPr>
        <w:widowControl w:val="0"/>
        <w:spacing w:before="120" w:after="120" w:line="360" w:lineRule="auto"/>
        <w:ind w:left="709"/>
        <w:rPr>
          <w:rFonts w:cs="Arial"/>
        </w:rPr>
      </w:pPr>
      <w:r>
        <w:rPr>
          <w:rFonts w:cs="Arial"/>
        </w:rPr>
        <w:t xml:space="preserve">The total Revenue </w:t>
      </w:r>
      <w:r w:rsidR="007619FD">
        <w:rPr>
          <w:rFonts w:cs="Arial"/>
        </w:rPr>
        <w:t xml:space="preserve">for FY 2018-19 </w:t>
      </w:r>
      <w:r>
        <w:rPr>
          <w:rFonts w:cs="Arial"/>
        </w:rPr>
        <w:t>is reconciled in the table below:</w:t>
      </w:r>
    </w:p>
    <w:tbl>
      <w:tblPr>
        <w:tblStyle w:val="PSPC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843"/>
        <w:gridCol w:w="2330"/>
      </w:tblGrid>
      <w:tr w:rsidR="00F01057" w14:paraId="2F02D7AA" w14:textId="729D34F1" w:rsidTr="00B6114F">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3964" w:type="dxa"/>
          </w:tcPr>
          <w:p w14:paraId="531CEC56" w14:textId="41260B9E" w:rsidR="00F01057" w:rsidRDefault="00F01057" w:rsidP="00B6114F">
            <w:pPr>
              <w:pStyle w:val="ListParagraph"/>
              <w:numPr>
                <w:ilvl w:val="0"/>
                <w:numId w:val="0"/>
              </w:numPr>
              <w:spacing w:line="240" w:lineRule="auto"/>
              <w:contextualSpacing w:val="0"/>
              <w:rPr>
                <w:rFonts w:cs="Arial"/>
              </w:rPr>
            </w:pPr>
            <w:r>
              <w:rPr>
                <w:rFonts w:cs="Arial"/>
              </w:rPr>
              <w:t>Particulars</w:t>
            </w:r>
          </w:p>
        </w:tc>
        <w:tc>
          <w:tcPr>
            <w:tcW w:w="1843" w:type="dxa"/>
          </w:tcPr>
          <w:p w14:paraId="17A36FB8" w14:textId="4E5709FF" w:rsidR="00F01057" w:rsidRDefault="00F01057" w:rsidP="00B6114F">
            <w:pPr>
              <w:pStyle w:val="ListParagraph"/>
              <w:numPr>
                <w:ilvl w:val="0"/>
                <w:numId w:val="0"/>
              </w:numPr>
              <w:spacing w:line="240" w:lineRule="auto"/>
              <w:contextualSpacing w:val="0"/>
              <w:cnfStyle w:val="100000000000" w:firstRow="1" w:lastRow="0" w:firstColumn="0" w:lastColumn="0" w:oddVBand="0" w:evenVBand="0" w:oddHBand="0" w:evenHBand="0" w:firstRowFirstColumn="0" w:firstRowLastColumn="0" w:lastRowFirstColumn="0" w:lastRowLastColumn="0"/>
              <w:rPr>
                <w:rFonts w:cs="Arial"/>
              </w:rPr>
            </w:pPr>
            <w:r>
              <w:rPr>
                <w:rFonts w:cs="Arial"/>
              </w:rPr>
              <w:t>Amount (Rs. Crore)</w:t>
            </w:r>
          </w:p>
        </w:tc>
        <w:tc>
          <w:tcPr>
            <w:tcW w:w="2330" w:type="dxa"/>
          </w:tcPr>
          <w:p w14:paraId="1404ED3A" w14:textId="5A3FD7E1" w:rsidR="00F01057" w:rsidDel="00F01057" w:rsidRDefault="00F01057" w:rsidP="00B6114F">
            <w:pPr>
              <w:pStyle w:val="ListParagraph"/>
              <w:numPr>
                <w:ilvl w:val="0"/>
                <w:numId w:val="0"/>
              </w:numPr>
              <w:spacing w:line="240" w:lineRule="auto"/>
              <w:contextualSpacing w:val="0"/>
              <w:cnfStyle w:val="100000000000" w:firstRow="1" w:lastRow="0" w:firstColumn="0" w:lastColumn="0" w:oddVBand="0" w:evenVBand="0" w:oddHBand="0" w:evenHBand="0" w:firstRowFirstColumn="0" w:firstRowLastColumn="0" w:lastRowFirstColumn="0" w:lastRowLastColumn="0"/>
              <w:rPr>
                <w:rFonts w:cs="Arial"/>
              </w:rPr>
            </w:pPr>
            <w:r>
              <w:rPr>
                <w:rFonts w:cs="Arial"/>
              </w:rPr>
              <w:t>Reference Note of Audited Accounts</w:t>
            </w:r>
          </w:p>
        </w:tc>
      </w:tr>
      <w:tr w:rsidR="00F01057" w14:paraId="7E954545" w14:textId="1C0D7E4C" w:rsidTr="00B6114F">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3964" w:type="dxa"/>
            <w:tcBorders>
              <w:top w:val="none" w:sz="0" w:space="0" w:color="auto"/>
              <w:left w:val="none" w:sz="0" w:space="0" w:color="auto"/>
              <w:bottom w:val="none" w:sz="0" w:space="0" w:color="auto"/>
            </w:tcBorders>
          </w:tcPr>
          <w:p w14:paraId="1B1872CC" w14:textId="2CA1F2B6" w:rsidR="00F01057" w:rsidRPr="00ED3EC0" w:rsidRDefault="00F01057" w:rsidP="00B6114F">
            <w:pPr>
              <w:pStyle w:val="ListParagraph"/>
              <w:numPr>
                <w:ilvl w:val="0"/>
                <w:numId w:val="0"/>
              </w:numPr>
              <w:spacing w:line="240" w:lineRule="auto"/>
              <w:contextualSpacing w:val="0"/>
              <w:jc w:val="left"/>
              <w:rPr>
                <w:rFonts w:cs="Arial"/>
                <w:b w:val="0"/>
                <w:bCs w:val="0"/>
              </w:rPr>
            </w:pPr>
            <w:r w:rsidRPr="00ED3EC0">
              <w:rPr>
                <w:rFonts w:cs="Arial"/>
                <w:b w:val="0"/>
                <w:bCs w:val="0"/>
              </w:rPr>
              <w:t>Total Revenue from Sale of Power</w:t>
            </w:r>
          </w:p>
        </w:tc>
        <w:tc>
          <w:tcPr>
            <w:tcW w:w="1843" w:type="dxa"/>
            <w:tcBorders>
              <w:top w:val="none" w:sz="0" w:space="0" w:color="auto"/>
              <w:bottom w:val="none" w:sz="0" w:space="0" w:color="auto"/>
            </w:tcBorders>
          </w:tcPr>
          <w:p w14:paraId="13F8AE04" w14:textId="7015CDD3" w:rsidR="00F01057" w:rsidRPr="00B6114F" w:rsidRDefault="00F01057" w:rsidP="00B6114F">
            <w:pPr>
              <w:pStyle w:val="ListParagraph"/>
              <w:numPr>
                <w:ilvl w:val="0"/>
                <w:numId w:val="0"/>
              </w:numPr>
              <w:spacing w:line="240" w:lineRule="auto"/>
              <w:contextualSpacing w:val="0"/>
              <w:jc w:val="right"/>
              <w:cnfStyle w:val="000000100000" w:firstRow="0" w:lastRow="0" w:firstColumn="0" w:lastColumn="0" w:oddVBand="0" w:evenVBand="0" w:oddHBand="1" w:evenHBand="0" w:firstRowFirstColumn="0" w:firstRowLastColumn="0" w:lastRowFirstColumn="0" w:lastRowLastColumn="0"/>
              <w:rPr>
                <w:rFonts w:cs="Arial"/>
              </w:rPr>
            </w:pPr>
            <w:r w:rsidRPr="00B6114F">
              <w:rPr>
                <w:rFonts w:cs="Arial"/>
              </w:rPr>
              <w:t>21,941.82</w:t>
            </w:r>
          </w:p>
        </w:tc>
        <w:tc>
          <w:tcPr>
            <w:tcW w:w="2330" w:type="dxa"/>
            <w:tcBorders>
              <w:top w:val="none" w:sz="0" w:space="0" w:color="auto"/>
              <w:bottom w:val="none" w:sz="0" w:space="0" w:color="auto"/>
              <w:right w:val="none" w:sz="0" w:space="0" w:color="auto"/>
            </w:tcBorders>
            <w:vAlign w:val="top"/>
          </w:tcPr>
          <w:p w14:paraId="4CB2F43D" w14:textId="19392236" w:rsidR="00F01057" w:rsidRPr="00B6114F" w:rsidRDefault="0026060E" w:rsidP="00B6114F">
            <w:pPr>
              <w:pStyle w:val="ListParagraph"/>
              <w:numPr>
                <w:ilvl w:val="0"/>
                <w:numId w:val="0"/>
              </w:numPr>
              <w:spacing w:line="240" w:lineRule="auto"/>
              <w:contextualSpacing w:val="0"/>
              <w:cnfStyle w:val="000000100000" w:firstRow="0" w:lastRow="0" w:firstColumn="0" w:lastColumn="0" w:oddVBand="0" w:evenVBand="0" w:oddHBand="1" w:evenHBand="0" w:firstRowFirstColumn="0" w:firstRowLastColumn="0" w:lastRowFirstColumn="0" w:lastRowLastColumn="0"/>
              <w:rPr>
                <w:rFonts w:cs="Arial"/>
              </w:rPr>
            </w:pPr>
            <w:r>
              <w:rPr>
                <w:rFonts w:cs="Arial"/>
              </w:rPr>
              <w:t>Sr. No. 3 of Note 27</w:t>
            </w:r>
          </w:p>
        </w:tc>
      </w:tr>
      <w:tr w:rsidR="00F01057" w14:paraId="030CE6FA" w14:textId="08509EB5" w:rsidTr="00B6114F">
        <w:trPr>
          <w:jc w:val="right"/>
        </w:trPr>
        <w:tc>
          <w:tcPr>
            <w:cnfStyle w:val="001000000000" w:firstRow="0" w:lastRow="0" w:firstColumn="1" w:lastColumn="0" w:oddVBand="0" w:evenVBand="0" w:oddHBand="0" w:evenHBand="0" w:firstRowFirstColumn="0" w:firstRowLastColumn="0" w:lastRowFirstColumn="0" w:lastRowLastColumn="0"/>
            <w:tcW w:w="3964" w:type="dxa"/>
          </w:tcPr>
          <w:p w14:paraId="3F8F5769" w14:textId="40C8673C" w:rsidR="00F01057" w:rsidRPr="00ED3EC0" w:rsidRDefault="00F01057" w:rsidP="00B6114F">
            <w:pPr>
              <w:pStyle w:val="ListParagraph"/>
              <w:numPr>
                <w:ilvl w:val="0"/>
                <w:numId w:val="0"/>
              </w:numPr>
              <w:spacing w:line="240" w:lineRule="auto"/>
              <w:contextualSpacing w:val="0"/>
              <w:jc w:val="left"/>
              <w:rPr>
                <w:rFonts w:cs="Arial"/>
                <w:b w:val="0"/>
                <w:bCs w:val="0"/>
              </w:rPr>
            </w:pPr>
            <w:r w:rsidRPr="00ED3EC0">
              <w:rPr>
                <w:rFonts w:cs="Arial"/>
                <w:b w:val="0"/>
                <w:bCs w:val="0"/>
              </w:rPr>
              <w:t>Recovery from Theft of Power</w:t>
            </w:r>
          </w:p>
        </w:tc>
        <w:tc>
          <w:tcPr>
            <w:tcW w:w="1843" w:type="dxa"/>
          </w:tcPr>
          <w:p w14:paraId="7919395F" w14:textId="43C68F54" w:rsidR="00F01057" w:rsidRPr="00B6114F" w:rsidRDefault="00F01057" w:rsidP="00B6114F">
            <w:pPr>
              <w:pStyle w:val="ListParagraph"/>
              <w:numPr>
                <w:ilvl w:val="0"/>
                <w:numId w:val="0"/>
              </w:numPr>
              <w:spacing w:line="240" w:lineRule="auto"/>
              <w:contextualSpacing w:val="0"/>
              <w:jc w:val="right"/>
              <w:cnfStyle w:val="000000000000" w:firstRow="0" w:lastRow="0" w:firstColumn="0" w:lastColumn="0" w:oddVBand="0" w:evenVBand="0" w:oddHBand="0" w:evenHBand="0" w:firstRowFirstColumn="0" w:firstRowLastColumn="0" w:lastRowFirstColumn="0" w:lastRowLastColumn="0"/>
              <w:rPr>
                <w:rFonts w:cs="Arial"/>
              </w:rPr>
            </w:pPr>
            <w:r w:rsidRPr="00B6114F">
              <w:rPr>
                <w:rFonts w:cs="Arial"/>
              </w:rPr>
              <w:t>87.63</w:t>
            </w:r>
          </w:p>
        </w:tc>
        <w:tc>
          <w:tcPr>
            <w:tcW w:w="2330" w:type="dxa"/>
            <w:vAlign w:val="top"/>
          </w:tcPr>
          <w:p w14:paraId="17E5315D" w14:textId="0339032D" w:rsidR="00F01057" w:rsidRPr="00B6114F" w:rsidRDefault="0026060E" w:rsidP="00B6114F">
            <w:pPr>
              <w:pStyle w:val="ListParagraph"/>
              <w:numPr>
                <w:ilvl w:val="0"/>
                <w:numId w:val="0"/>
              </w:numPr>
              <w:spacing w:line="240" w:lineRule="auto"/>
              <w:contextualSpacing w:val="0"/>
              <w:cnfStyle w:val="000000000000" w:firstRow="0" w:lastRow="0" w:firstColumn="0" w:lastColumn="0" w:oddVBand="0" w:evenVBand="0" w:oddHBand="0" w:evenHBand="0" w:firstRowFirstColumn="0" w:firstRowLastColumn="0" w:lastRowFirstColumn="0" w:lastRowLastColumn="0"/>
              <w:rPr>
                <w:rFonts w:cs="Arial"/>
              </w:rPr>
            </w:pPr>
            <w:r w:rsidRPr="00B6114F">
              <w:rPr>
                <w:rFonts w:cs="Arial"/>
              </w:rPr>
              <w:t>Sr. No. 5 of Note 27</w:t>
            </w:r>
          </w:p>
        </w:tc>
      </w:tr>
      <w:tr w:rsidR="00F01057" w14:paraId="4117F8C0" w14:textId="4EA38BAF" w:rsidTr="00B6114F">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3964" w:type="dxa"/>
            <w:tcBorders>
              <w:top w:val="none" w:sz="0" w:space="0" w:color="auto"/>
              <w:left w:val="none" w:sz="0" w:space="0" w:color="auto"/>
              <w:bottom w:val="none" w:sz="0" w:space="0" w:color="auto"/>
            </w:tcBorders>
          </w:tcPr>
          <w:p w14:paraId="2105BD8B" w14:textId="7B71E395" w:rsidR="00F01057" w:rsidRPr="00ED3EC0" w:rsidRDefault="00F01057" w:rsidP="00B6114F">
            <w:pPr>
              <w:pStyle w:val="ListParagraph"/>
              <w:numPr>
                <w:ilvl w:val="0"/>
                <w:numId w:val="0"/>
              </w:numPr>
              <w:spacing w:line="240" w:lineRule="auto"/>
              <w:contextualSpacing w:val="0"/>
              <w:jc w:val="left"/>
              <w:rPr>
                <w:rFonts w:cs="Arial"/>
                <w:b w:val="0"/>
                <w:bCs w:val="0"/>
              </w:rPr>
            </w:pPr>
            <w:r w:rsidRPr="00ED3EC0">
              <w:rPr>
                <w:rFonts w:cs="Arial"/>
                <w:b w:val="0"/>
                <w:bCs w:val="0"/>
              </w:rPr>
              <w:t>Tariff Compensation from State Government</w:t>
            </w:r>
          </w:p>
        </w:tc>
        <w:tc>
          <w:tcPr>
            <w:tcW w:w="1843" w:type="dxa"/>
            <w:tcBorders>
              <w:top w:val="none" w:sz="0" w:space="0" w:color="auto"/>
              <w:bottom w:val="none" w:sz="0" w:space="0" w:color="auto"/>
            </w:tcBorders>
          </w:tcPr>
          <w:p w14:paraId="7445443A" w14:textId="6679F32A" w:rsidR="00F01057" w:rsidRPr="00B6114F" w:rsidRDefault="00F01057" w:rsidP="00B6114F">
            <w:pPr>
              <w:pStyle w:val="ListParagraph"/>
              <w:numPr>
                <w:ilvl w:val="0"/>
                <w:numId w:val="0"/>
              </w:numPr>
              <w:spacing w:line="240" w:lineRule="auto"/>
              <w:contextualSpacing w:val="0"/>
              <w:jc w:val="right"/>
              <w:cnfStyle w:val="000000100000" w:firstRow="0" w:lastRow="0" w:firstColumn="0" w:lastColumn="0" w:oddVBand="0" w:evenVBand="0" w:oddHBand="1" w:evenHBand="0" w:firstRowFirstColumn="0" w:firstRowLastColumn="0" w:lastRowFirstColumn="0" w:lastRowLastColumn="0"/>
              <w:rPr>
                <w:rFonts w:cs="Arial"/>
              </w:rPr>
            </w:pPr>
            <w:r w:rsidRPr="00B6114F">
              <w:rPr>
                <w:rFonts w:cs="Arial"/>
              </w:rPr>
              <w:t>8</w:t>
            </w:r>
            <w:r w:rsidR="0026060E" w:rsidRPr="00B6114F">
              <w:rPr>
                <w:rFonts w:cs="Arial"/>
              </w:rPr>
              <w:t>,</w:t>
            </w:r>
            <w:r w:rsidRPr="00B6114F">
              <w:rPr>
                <w:rFonts w:cs="Arial"/>
              </w:rPr>
              <w:t>635.94</w:t>
            </w:r>
          </w:p>
        </w:tc>
        <w:tc>
          <w:tcPr>
            <w:tcW w:w="2330" w:type="dxa"/>
            <w:tcBorders>
              <w:top w:val="none" w:sz="0" w:space="0" w:color="auto"/>
              <w:bottom w:val="none" w:sz="0" w:space="0" w:color="auto"/>
              <w:right w:val="none" w:sz="0" w:space="0" w:color="auto"/>
            </w:tcBorders>
            <w:vAlign w:val="top"/>
          </w:tcPr>
          <w:p w14:paraId="73329CAD" w14:textId="54C469CA" w:rsidR="00F01057" w:rsidRPr="00B6114F" w:rsidRDefault="0026060E" w:rsidP="00B6114F">
            <w:pPr>
              <w:pStyle w:val="ListParagraph"/>
              <w:numPr>
                <w:ilvl w:val="0"/>
                <w:numId w:val="0"/>
              </w:numPr>
              <w:spacing w:line="240" w:lineRule="auto"/>
              <w:contextualSpacing w:val="0"/>
              <w:cnfStyle w:val="000000100000" w:firstRow="0" w:lastRow="0" w:firstColumn="0" w:lastColumn="0" w:oddVBand="0" w:evenVBand="0" w:oddHBand="1" w:evenHBand="0" w:firstRowFirstColumn="0" w:firstRowLastColumn="0" w:lastRowFirstColumn="0" w:lastRowLastColumn="0"/>
              <w:rPr>
                <w:rFonts w:cs="Arial"/>
              </w:rPr>
            </w:pPr>
            <w:r w:rsidRPr="00B6114F">
              <w:rPr>
                <w:rFonts w:cs="Arial"/>
              </w:rPr>
              <w:t>Note 28</w:t>
            </w:r>
          </w:p>
        </w:tc>
      </w:tr>
      <w:tr w:rsidR="00F01057" w14:paraId="0BAD1AA4" w14:textId="77B18C75" w:rsidTr="00B6114F">
        <w:trPr>
          <w:jc w:val="right"/>
        </w:trPr>
        <w:tc>
          <w:tcPr>
            <w:cnfStyle w:val="001000000000" w:firstRow="0" w:lastRow="0" w:firstColumn="1" w:lastColumn="0" w:oddVBand="0" w:evenVBand="0" w:oddHBand="0" w:evenHBand="0" w:firstRowFirstColumn="0" w:firstRowLastColumn="0" w:lastRowFirstColumn="0" w:lastRowLastColumn="0"/>
            <w:tcW w:w="3964" w:type="dxa"/>
          </w:tcPr>
          <w:p w14:paraId="4FAEB0D8" w14:textId="16D0C473" w:rsidR="00F01057" w:rsidRPr="00ED3EC0" w:rsidRDefault="00F01057" w:rsidP="00B6114F">
            <w:pPr>
              <w:pStyle w:val="ListParagraph"/>
              <w:numPr>
                <w:ilvl w:val="0"/>
                <w:numId w:val="0"/>
              </w:numPr>
              <w:spacing w:line="240" w:lineRule="auto"/>
              <w:contextualSpacing w:val="0"/>
              <w:jc w:val="left"/>
              <w:rPr>
                <w:rFonts w:cs="Arial"/>
                <w:b w:val="0"/>
                <w:bCs w:val="0"/>
              </w:rPr>
            </w:pPr>
            <w:r w:rsidRPr="00ED3EC0">
              <w:rPr>
                <w:rFonts w:cs="Arial"/>
                <w:b w:val="0"/>
                <w:bCs w:val="0"/>
              </w:rPr>
              <w:t>Total Revenue</w:t>
            </w:r>
          </w:p>
        </w:tc>
        <w:tc>
          <w:tcPr>
            <w:tcW w:w="1843" w:type="dxa"/>
          </w:tcPr>
          <w:p w14:paraId="7BC3392A" w14:textId="670AA53F" w:rsidR="00F01057" w:rsidRPr="00B6114F" w:rsidRDefault="00F01057" w:rsidP="00B6114F">
            <w:pPr>
              <w:pStyle w:val="ListParagraph"/>
              <w:numPr>
                <w:ilvl w:val="0"/>
                <w:numId w:val="0"/>
              </w:numPr>
              <w:spacing w:line="240" w:lineRule="auto"/>
              <w:contextualSpacing w:val="0"/>
              <w:jc w:val="right"/>
              <w:cnfStyle w:val="000000000000" w:firstRow="0" w:lastRow="0" w:firstColumn="0" w:lastColumn="0" w:oddVBand="0" w:evenVBand="0" w:oddHBand="0" w:evenHBand="0" w:firstRowFirstColumn="0" w:firstRowLastColumn="0" w:lastRowFirstColumn="0" w:lastRowLastColumn="0"/>
              <w:rPr>
                <w:rFonts w:cs="Arial"/>
                <w:b/>
                <w:bCs/>
              </w:rPr>
            </w:pPr>
            <w:r w:rsidRPr="00B6114F">
              <w:rPr>
                <w:rFonts w:cs="Arial"/>
                <w:b/>
                <w:bCs/>
              </w:rPr>
              <w:t>30,665.39</w:t>
            </w:r>
          </w:p>
        </w:tc>
        <w:tc>
          <w:tcPr>
            <w:tcW w:w="2330" w:type="dxa"/>
            <w:vAlign w:val="top"/>
          </w:tcPr>
          <w:p w14:paraId="71666F32" w14:textId="71850EC9" w:rsidR="00F01057" w:rsidRPr="00B6114F" w:rsidRDefault="00F01057" w:rsidP="00B6114F">
            <w:pPr>
              <w:pStyle w:val="ListParagraph"/>
              <w:numPr>
                <w:ilvl w:val="0"/>
                <w:numId w:val="0"/>
              </w:numPr>
              <w:spacing w:line="240" w:lineRule="auto"/>
              <w:contextualSpacing w:val="0"/>
              <w:cnfStyle w:val="000000000000" w:firstRow="0" w:lastRow="0" w:firstColumn="0" w:lastColumn="0" w:oddVBand="0" w:evenVBand="0" w:oddHBand="0" w:evenHBand="0" w:firstRowFirstColumn="0" w:firstRowLastColumn="0" w:lastRowFirstColumn="0" w:lastRowLastColumn="0"/>
              <w:rPr>
                <w:rFonts w:cs="Arial"/>
                <w:b/>
                <w:bCs/>
              </w:rPr>
            </w:pPr>
          </w:p>
        </w:tc>
      </w:tr>
    </w:tbl>
    <w:p w14:paraId="2E5FBC25" w14:textId="68576823" w:rsidR="0026060E" w:rsidRDefault="0026060E" w:rsidP="00B6114F">
      <w:pPr>
        <w:widowControl w:val="0"/>
        <w:spacing w:before="120" w:after="120" w:line="360" w:lineRule="auto"/>
        <w:ind w:left="709"/>
        <w:rPr>
          <w:rFonts w:cs="Arial"/>
        </w:rPr>
      </w:pPr>
      <w:r>
        <w:rPr>
          <w:rFonts w:cs="Arial"/>
        </w:rPr>
        <w:tab/>
        <w:t xml:space="preserve">It is further submitted that, revenue from </w:t>
      </w:r>
      <w:r w:rsidRPr="003830EC">
        <w:rPr>
          <w:rFonts w:cs="Arial"/>
        </w:rPr>
        <w:t>meter rent,</w:t>
      </w:r>
      <w:r>
        <w:rPr>
          <w:rFonts w:cs="Arial"/>
        </w:rPr>
        <w:t xml:space="preserve"> wheeling charges and misc. charges from consumers (Sr. No. 4, 6 &amp; 7 of Note 27 of audited accounts) is considered under Non-tariff income based on approach adopted in past Petitions. </w:t>
      </w:r>
    </w:p>
    <w:p w14:paraId="26818773" w14:textId="6B0EEAC9" w:rsidR="002950C2" w:rsidRPr="00B6114F" w:rsidRDefault="002950C2" w:rsidP="00164593">
      <w:pPr>
        <w:pStyle w:val="ListParagraph"/>
        <w:widowControl w:val="0"/>
        <w:numPr>
          <w:ilvl w:val="0"/>
          <w:numId w:val="16"/>
        </w:numPr>
        <w:spacing w:before="120" w:after="120" w:line="360" w:lineRule="auto"/>
        <w:ind w:left="709"/>
        <w:contextualSpacing w:val="0"/>
        <w:rPr>
          <w:i/>
          <w:iCs/>
        </w:rPr>
      </w:pPr>
      <w:r w:rsidRPr="00B6114F">
        <w:rPr>
          <w:i/>
          <w:iCs/>
        </w:rPr>
        <w:t>PSPCL has submitted details of revenue from existing tariff in Format D-24 of the Petition. In this regard, kindly provide category wise, slab wise, contract demand wise (KVA) details of revenue and subsidy separately as prescribed in the Tariff Order.</w:t>
      </w:r>
    </w:p>
    <w:p w14:paraId="2C77FFB4" w14:textId="77777777" w:rsidR="00C44630" w:rsidRPr="00B6114F" w:rsidRDefault="00C44630" w:rsidP="00B6114F">
      <w:pPr>
        <w:widowControl w:val="0"/>
        <w:spacing w:before="120" w:after="120" w:line="360" w:lineRule="auto"/>
        <w:ind w:left="720" w:hanging="11"/>
        <w:rPr>
          <w:rFonts w:cs="Arial"/>
          <w:b/>
          <w:bCs/>
        </w:rPr>
      </w:pPr>
      <w:r w:rsidRPr="00B6114F">
        <w:rPr>
          <w:rFonts w:cs="Arial"/>
          <w:b/>
          <w:bCs/>
        </w:rPr>
        <w:t>PSPCL’s Reply:</w:t>
      </w:r>
    </w:p>
    <w:p w14:paraId="13AE9ADE" w14:textId="6668D3F2" w:rsidR="00C44630" w:rsidRPr="00223F15" w:rsidRDefault="000A43CC" w:rsidP="00B6114F">
      <w:pPr>
        <w:widowControl w:val="0"/>
        <w:spacing w:before="120" w:after="120" w:line="360" w:lineRule="auto"/>
        <w:ind w:left="720" w:hanging="11"/>
        <w:rPr>
          <w:rFonts w:cs="Arial"/>
        </w:rPr>
      </w:pPr>
      <w:r>
        <w:rPr>
          <w:rFonts w:cs="Arial"/>
        </w:rPr>
        <w:t xml:space="preserve">It is submitted to the Hon’ble Commission that the category wise revenue has already been provided. However, the slab wise, contract demand wise details of revenue and subsidy are not available for FY 2018-19. </w:t>
      </w:r>
    </w:p>
    <w:p w14:paraId="5236117B" w14:textId="167958E1" w:rsidR="002950C2" w:rsidRPr="00B6114F" w:rsidRDefault="002950C2" w:rsidP="00164593">
      <w:pPr>
        <w:pStyle w:val="ListParagraph"/>
        <w:widowControl w:val="0"/>
        <w:numPr>
          <w:ilvl w:val="0"/>
          <w:numId w:val="16"/>
        </w:numPr>
        <w:spacing w:before="120" w:after="120" w:line="360" w:lineRule="auto"/>
        <w:ind w:left="709"/>
        <w:contextualSpacing w:val="0"/>
        <w:rPr>
          <w:rFonts w:cs="Arial"/>
          <w:i/>
          <w:iCs/>
        </w:rPr>
      </w:pPr>
      <w:r w:rsidRPr="00B6114F">
        <w:rPr>
          <w:rFonts w:cs="Arial"/>
          <w:i/>
          <w:iCs/>
        </w:rPr>
        <w:lastRenderedPageBreak/>
        <w:t>Details of provision of Rs 1342.52 crores for revenue accrued but not booked in the Annual Audited Accounts for FY 2018-19 may be provided.</w:t>
      </w:r>
    </w:p>
    <w:p w14:paraId="11A808A0" w14:textId="68DE0B29" w:rsidR="00C44630" w:rsidRDefault="00C44630" w:rsidP="00B6114F">
      <w:pPr>
        <w:widowControl w:val="0"/>
        <w:spacing w:before="120" w:after="120" w:line="360" w:lineRule="auto"/>
        <w:ind w:firstLine="709"/>
        <w:rPr>
          <w:rFonts w:cs="Arial"/>
          <w:b/>
          <w:bCs/>
        </w:rPr>
      </w:pPr>
      <w:r w:rsidRPr="00C44630">
        <w:rPr>
          <w:rFonts w:cs="Arial"/>
          <w:b/>
          <w:bCs/>
        </w:rPr>
        <w:t>PSPCL’s Reply:</w:t>
      </w:r>
    </w:p>
    <w:p w14:paraId="295F0E85" w14:textId="1CA9219F" w:rsidR="00C44630" w:rsidRPr="00C44630" w:rsidRDefault="00C44630" w:rsidP="00B6114F">
      <w:pPr>
        <w:widowControl w:val="0"/>
        <w:spacing w:before="120" w:after="120" w:line="360" w:lineRule="auto"/>
        <w:ind w:left="709"/>
        <w:rPr>
          <w:rFonts w:cs="Arial"/>
          <w:b/>
          <w:bCs/>
        </w:rPr>
      </w:pPr>
      <w:r w:rsidRPr="00D941F8">
        <w:t>It is submitted that the actual amount is Rs. 1324.52 Crore instead of Rs. 1342.52 Crore. It is further submitted that in compliance to the Order of Hon'ble Supreme Court dated 07-08-19, PSPCL has created a provision for an amount of Rs. 942.68 crore payable to M/s TSPL and Rs. 381.85 crore payable to M/s NPL in current liability in light of para 14, 25 &amp; 36 of Ind AS 37. Since, the expenditure is reimbursable through tariff as per Regulation 8.3(a) as per para 53 &amp; 54 of IND AS 37.</w:t>
      </w:r>
      <w:r w:rsidR="00240F5A" w:rsidRPr="00D941F8">
        <w:t xml:space="preserve"> Hence,</w:t>
      </w:r>
      <w:r w:rsidRPr="00D941F8">
        <w:t xml:space="preserve"> PSPCL has created the current asset in Note 15.</w:t>
      </w:r>
    </w:p>
    <w:p w14:paraId="7F497931" w14:textId="71ADDE18" w:rsidR="002950C2" w:rsidRPr="00B6114F" w:rsidRDefault="002950C2" w:rsidP="00164593">
      <w:pPr>
        <w:pStyle w:val="ListParagraph"/>
        <w:widowControl w:val="0"/>
        <w:numPr>
          <w:ilvl w:val="0"/>
          <w:numId w:val="16"/>
        </w:numPr>
        <w:spacing w:before="120" w:after="120" w:line="360" w:lineRule="auto"/>
        <w:ind w:left="709"/>
        <w:contextualSpacing w:val="0"/>
        <w:rPr>
          <w:rFonts w:cs="Arial"/>
          <w:i/>
          <w:iCs/>
        </w:rPr>
      </w:pPr>
      <w:r w:rsidRPr="00B6114F">
        <w:rPr>
          <w:rFonts w:cs="Arial"/>
          <w:i/>
          <w:iCs/>
        </w:rPr>
        <w:t>As per D-24 of the Petition, revenue from existing tariff of FY 2018-19 seems to be different than the approved rates as shown in the table below. PSPCL to provide the reason for the difference.</w:t>
      </w:r>
    </w:p>
    <w:tbl>
      <w:tblPr>
        <w:tblStyle w:val="TableGrid"/>
        <w:tblW w:w="8183" w:type="dxa"/>
        <w:tblInd w:w="704" w:type="dxa"/>
        <w:tblLayout w:type="fixed"/>
        <w:tblLook w:val="04A0" w:firstRow="1" w:lastRow="0" w:firstColumn="1" w:lastColumn="0" w:noHBand="0" w:noVBand="1"/>
      </w:tblPr>
      <w:tblGrid>
        <w:gridCol w:w="567"/>
        <w:gridCol w:w="3402"/>
        <w:gridCol w:w="1276"/>
        <w:gridCol w:w="1629"/>
        <w:gridCol w:w="1309"/>
      </w:tblGrid>
      <w:tr w:rsidR="002950C2" w:rsidRPr="005F35CD" w14:paraId="35B6E124" w14:textId="77777777" w:rsidTr="00B6114F">
        <w:trPr>
          <w:trHeight w:val="557"/>
          <w:tblHeader/>
        </w:trPr>
        <w:tc>
          <w:tcPr>
            <w:tcW w:w="567" w:type="dxa"/>
            <w:shd w:val="clear" w:color="auto" w:fill="auto"/>
            <w:vAlign w:val="center"/>
          </w:tcPr>
          <w:p w14:paraId="40BB4104" w14:textId="77777777" w:rsidR="002950C2" w:rsidRPr="00B6114F" w:rsidRDefault="002950C2" w:rsidP="00B6114F">
            <w:pPr>
              <w:widowControl w:val="0"/>
              <w:spacing w:line="240" w:lineRule="auto"/>
              <w:ind w:left="-90" w:right="-131"/>
              <w:jc w:val="center"/>
              <w:rPr>
                <w:rFonts w:cs="Arial"/>
                <w:b/>
                <w:bCs/>
                <w:i/>
                <w:iCs/>
                <w:sz w:val="22"/>
                <w:szCs w:val="20"/>
              </w:rPr>
            </w:pPr>
            <w:r w:rsidRPr="00B6114F">
              <w:rPr>
                <w:rFonts w:cs="Arial"/>
                <w:b/>
                <w:bCs/>
                <w:i/>
                <w:iCs/>
                <w:sz w:val="22"/>
                <w:szCs w:val="20"/>
              </w:rPr>
              <w:t>Sl. No.</w:t>
            </w:r>
          </w:p>
        </w:tc>
        <w:tc>
          <w:tcPr>
            <w:tcW w:w="3402" w:type="dxa"/>
            <w:shd w:val="clear" w:color="auto" w:fill="auto"/>
            <w:vAlign w:val="center"/>
          </w:tcPr>
          <w:p w14:paraId="6ABA05CD" w14:textId="77777777" w:rsidR="002950C2" w:rsidRPr="00B6114F" w:rsidRDefault="002950C2" w:rsidP="00B6114F">
            <w:pPr>
              <w:widowControl w:val="0"/>
              <w:spacing w:line="240" w:lineRule="auto"/>
              <w:ind w:left="-90" w:right="-131"/>
              <w:jc w:val="center"/>
              <w:rPr>
                <w:rFonts w:cs="Arial"/>
                <w:b/>
                <w:bCs/>
                <w:i/>
                <w:iCs/>
                <w:sz w:val="22"/>
                <w:szCs w:val="20"/>
              </w:rPr>
            </w:pPr>
            <w:r w:rsidRPr="00B6114F">
              <w:rPr>
                <w:rFonts w:cs="Arial"/>
                <w:b/>
                <w:bCs/>
                <w:i/>
                <w:iCs/>
                <w:sz w:val="22"/>
                <w:szCs w:val="20"/>
              </w:rPr>
              <w:t>Category</w:t>
            </w:r>
          </w:p>
        </w:tc>
        <w:tc>
          <w:tcPr>
            <w:tcW w:w="1276" w:type="dxa"/>
            <w:shd w:val="clear" w:color="auto" w:fill="auto"/>
            <w:vAlign w:val="center"/>
          </w:tcPr>
          <w:p w14:paraId="7D7D7105" w14:textId="77777777" w:rsidR="002950C2" w:rsidRPr="00B6114F" w:rsidRDefault="002950C2" w:rsidP="00B6114F">
            <w:pPr>
              <w:widowControl w:val="0"/>
              <w:spacing w:line="240" w:lineRule="auto"/>
              <w:ind w:left="-108" w:right="-108"/>
              <w:jc w:val="center"/>
              <w:rPr>
                <w:rFonts w:cs="Arial"/>
                <w:b/>
                <w:bCs/>
                <w:i/>
                <w:iCs/>
                <w:sz w:val="22"/>
                <w:szCs w:val="20"/>
              </w:rPr>
            </w:pPr>
            <w:r w:rsidRPr="00B6114F">
              <w:rPr>
                <w:rFonts w:cs="Arial"/>
                <w:b/>
                <w:bCs/>
                <w:i/>
                <w:iCs/>
                <w:sz w:val="22"/>
                <w:szCs w:val="20"/>
              </w:rPr>
              <w:t>Total Units Sold (MUs)</w:t>
            </w:r>
          </w:p>
        </w:tc>
        <w:tc>
          <w:tcPr>
            <w:tcW w:w="1629" w:type="dxa"/>
            <w:shd w:val="clear" w:color="auto" w:fill="auto"/>
            <w:vAlign w:val="center"/>
          </w:tcPr>
          <w:p w14:paraId="5065CE11" w14:textId="77777777" w:rsidR="002950C2" w:rsidRPr="00B6114F" w:rsidRDefault="002950C2" w:rsidP="00B6114F">
            <w:pPr>
              <w:widowControl w:val="0"/>
              <w:spacing w:line="240" w:lineRule="auto"/>
              <w:ind w:left="-108" w:right="-108"/>
              <w:jc w:val="center"/>
              <w:rPr>
                <w:rFonts w:cs="Arial"/>
                <w:b/>
                <w:bCs/>
                <w:i/>
                <w:iCs/>
                <w:sz w:val="22"/>
                <w:szCs w:val="20"/>
              </w:rPr>
            </w:pPr>
            <w:r w:rsidRPr="00B6114F">
              <w:rPr>
                <w:rFonts w:cs="Arial"/>
                <w:b/>
                <w:bCs/>
                <w:i/>
                <w:iCs/>
                <w:sz w:val="22"/>
                <w:szCs w:val="20"/>
              </w:rPr>
              <w:t>Energy Charges (Rs Cr.)</w:t>
            </w:r>
          </w:p>
        </w:tc>
        <w:tc>
          <w:tcPr>
            <w:tcW w:w="1309" w:type="dxa"/>
            <w:shd w:val="clear" w:color="auto" w:fill="auto"/>
            <w:vAlign w:val="center"/>
          </w:tcPr>
          <w:p w14:paraId="6C9F48C0" w14:textId="40DADF9F" w:rsidR="002950C2" w:rsidRPr="00B6114F" w:rsidRDefault="002950C2" w:rsidP="00B6114F">
            <w:pPr>
              <w:widowControl w:val="0"/>
              <w:spacing w:line="240" w:lineRule="auto"/>
              <w:ind w:left="-108" w:right="-108"/>
              <w:jc w:val="center"/>
              <w:rPr>
                <w:rFonts w:cs="Arial"/>
                <w:b/>
                <w:bCs/>
                <w:i/>
                <w:iCs/>
                <w:sz w:val="22"/>
                <w:szCs w:val="20"/>
              </w:rPr>
            </w:pPr>
            <w:r w:rsidRPr="00B6114F">
              <w:rPr>
                <w:rFonts w:cs="Arial"/>
                <w:b/>
                <w:bCs/>
                <w:i/>
                <w:iCs/>
                <w:sz w:val="22"/>
                <w:szCs w:val="20"/>
              </w:rPr>
              <w:t>Rate per unit (Rs</w:t>
            </w:r>
            <w:r w:rsidR="005F35CD">
              <w:rPr>
                <w:rFonts w:cs="Arial"/>
                <w:b/>
                <w:bCs/>
                <w:i/>
                <w:iCs/>
                <w:sz w:val="22"/>
                <w:szCs w:val="20"/>
              </w:rPr>
              <w:t>.</w:t>
            </w:r>
            <w:r w:rsidRPr="00B6114F">
              <w:rPr>
                <w:rFonts w:cs="Arial"/>
                <w:b/>
                <w:bCs/>
                <w:i/>
                <w:iCs/>
                <w:sz w:val="22"/>
                <w:szCs w:val="20"/>
              </w:rPr>
              <w:t>)</w:t>
            </w:r>
          </w:p>
        </w:tc>
      </w:tr>
      <w:tr w:rsidR="002950C2" w:rsidRPr="005F35CD" w14:paraId="64EE2AA9" w14:textId="77777777" w:rsidTr="00B6114F">
        <w:tc>
          <w:tcPr>
            <w:tcW w:w="567" w:type="dxa"/>
            <w:shd w:val="clear" w:color="auto" w:fill="auto"/>
            <w:vAlign w:val="center"/>
          </w:tcPr>
          <w:p w14:paraId="43E7F16D" w14:textId="77777777" w:rsidR="002950C2" w:rsidRPr="00B6114F" w:rsidRDefault="002950C2" w:rsidP="00B6114F">
            <w:pPr>
              <w:widowControl w:val="0"/>
              <w:spacing w:line="240" w:lineRule="auto"/>
              <w:jc w:val="center"/>
              <w:rPr>
                <w:rFonts w:cs="Arial"/>
                <w:i/>
                <w:iCs/>
                <w:sz w:val="22"/>
                <w:szCs w:val="20"/>
              </w:rPr>
            </w:pPr>
            <w:r w:rsidRPr="00B6114F">
              <w:rPr>
                <w:rFonts w:cs="Arial"/>
                <w:i/>
                <w:iCs/>
                <w:sz w:val="22"/>
                <w:szCs w:val="20"/>
              </w:rPr>
              <w:t>1</w:t>
            </w:r>
          </w:p>
        </w:tc>
        <w:tc>
          <w:tcPr>
            <w:tcW w:w="3402" w:type="dxa"/>
            <w:shd w:val="clear" w:color="auto" w:fill="auto"/>
            <w:vAlign w:val="center"/>
          </w:tcPr>
          <w:p w14:paraId="3425CA26" w14:textId="77777777" w:rsidR="002950C2" w:rsidRPr="00B6114F" w:rsidRDefault="002950C2" w:rsidP="00B6114F">
            <w:pPr>
              <w:widowControl w:val="0"/>
              <w:spacing w:line="240" w:lineRule="auto"/>
              <w:rPr>
                <w:rFonts w:cs="Arial"/>
                <w:i/>
                <w:iCs/>
                <w:sz w:val="22"/>
                <w:szCs w:val="20"/>
              </w:rPr>
            </w:pPr>
            <w:r w:rsidRPr="00B6114F">
              <w:rPr>
                <w:rFonts w:cs="Arial"/>
                <w:i/>
                <w:iCs/>
                <w:sz w:val="22"/>
                <w:szCs w:val="20"/>
              </w:rPr>
              <w:t>Domestic (Inc. Others)</w:t>
            </w:r>
          </w:p>
        </w:tc>
        <w:tc>
          <w:tcPr>
            <w:tcW w:w="1276" w:type="dxa"/>
            <w:shd w:val="clear" w:color="auto" w:fill="auto"/>
            <w:vAlign w:val="center"/>
          </w:tcPr>
          <w:p w14:paraId="28C8EEB2"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14327.15</w:t>
            </w:r>
          </w:p>
        </w:tc>
        <w:tc>
          <w:tcPr>
            <w:tcW w:w="1629" w:type="dxa"/>
            <w:shd w:val="clear" w:color="auto" w:fill="auto"/>
            <w:vAlign w:val="center"/>
          </w:tcPr>
          <w:p w14:paraId="3F79E2CE"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7769.52</w:t>
            </w:r>
          </w:p>
        </w:tc>
        <w:tc>
          <w:tcPr>
            <w:tcW w:w="1309" w:type="dxa"/>
            <w:shd w:val="clear" w:color="auto" w:fill="auto"/>
            <w:vAlign w:val="center"/>
          </w:tcPr>
          <w:p w14:paraId="41FEBEE5"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5.42</w:t>
            </w:r>
          </w:p>
        </w:tc>
      </w:tr>
      <w:tr w:rsidR="002950C2" w:rsidRPr="005F35CD" w14:paraId="0A3084E7" w14:textId="77777777" w:rsidTr="00B6114F">
        <w:tc>
          <w:tcPr>
            <w:tcW w:w="567" w:type="dxa"/>
            <w:shd w:val="clear" w:color="auto" w:fill="auto"/>
            <w:vAlign w:val="center"/>
          </w:tcPr>
          <w:p w14:paraId="1FE77C93" w14:textId="77777777" w:rsidR="002950C2" w:rsidRPr="00B6114F" w:rsidRDefault="002950C2" w:rsidP="00B6114F">
            <w:pPr>
              <w:widowControl w:val="0"/>
              <w:spacing w:line="240" w:lineRule="auto"/>
              <w:jc w:val="center"/>
              <w:rPr>
                <w:rFonts w:cs="Arial"/>
                <w:i/>
                <w:iCs/>
                <w:sz w:val="22"/>
                <w:szCs w:val="20"/>
              </w:rPr>
            </w:pPr>
            <w:r w:rsidRPr="00B6114F">
              <w:rPr>
                <w:rFonts w:cs="Arial"/>
                <w:i/>
                <w:iCs/>
                <w:sz w:val="22"/>
                <w:szCs w:val="20"/>
              </w:rPr>
              <w:t>2</w:t>
            </w:r>
          </w:p>
        </w:tc>
        <w:tc>
          <w:tcPr>
            <w:tcW w:w="3402" w:type="dxa"/>
            <w:shd w:val="clear" w:color="auto" w:fill="auto"/>
            <w:vAlign w:val="center"/>
          </w:tcPr>
          <w:p w14:paraId="0EA2CB74" w14:textId="77777777" w:rsidR="002950C2" w:rsidRPr="00B6114F" w:rsidRDefault="002950C2" w:rsidP="00B6114F">
            <w:pPr>
              <w:widowControl w:val="0"/>
              <w:spacing w:line="240" w:lineRule="auto"/>
              <w:rPr>
                <w:rFonts w:cs="Arial"/>
                <w:i/>
                <w:iCs/>
                <w:sz w:val="22"/>
                <w:szCs w:val="20"/>
              </w:rPr>
            </w:pPr>
            <w:r w:rsidRPr="00B6114F">
              <w:rPr>
                <w:rFonts w:cs="Arial"/>
                <w:i/>
                <w:iCs/>
                <w:sz w:val="22"/>
                <w:szCs w:val="20"/>
              </w:rPr>
              <w:t>Non-Residential Supply</w:t>
            </w:r>
          </w:p>
        </w:tc>
        <w:tc>
          <w:tcPr>
            <w:tcW w:w="1276" w:type="dxa"/>
            <w:shd w:val="clear" w:color="auto" w:fill="auto"/>
            <w:vAlign w:val="center"/>
          </w:tcPr>
          <w:p w14:paraId="1663CF86"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3690.67</w:t>
            </w:r>
          </w:p>
        </w:tc>
        <w:tc>
          <w:tcPr>
            <w:tcW w:w="1629" w:type="dxa"/>
            <w:shd w:val="clear" w:color="auto" w:fill="auto"/>
            <w:vAlign w:val="center"/>
          </w:tcPr>
          <w:p w14:paraId="0E1D0BDE"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2666.57</w:t>
            </w:r>
          </w:p>
        </w:tc>
        <w:tc>
          <w:tcPr>
            <w:tcW w:w="1309" w:type="dxa"/>
            <w:shd w:val="clear" w:color="auto" w:fill="auto"/>
            <w:vAlign w:val="center"/>
          </w:tcPr>
          <w:p w14:paraId="0B5D025E"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7.23</w:t>
            </w:r>
          </w:p>
        </w:tc>
      </w:tr>
      <w:tr w:rsidR="002950C2" w:rsidRPr="005F35CD" w14:paraId="6273A1EE" w14:textId="77777777" w:rsidTr="00B6114F">
        <w:tc>
          <w:tcPr>
            <w:tcW w:w="567" w:type="dxa"/>
            <w:shd w:val="clear" w:color="auto" w:fill="auto"/>
            <w:vAlign w:val="center"/>
          </w:tcPr>
          <w:p w14:paraId="0267409A" w14:textId="77777777" w:rsidR="002950C2" w:rsidRPr="00B6114F" w:rsidRDefault="002950C2" w:rsidP="00B6114F">
            <w:pPr>
              <w:widowControl w:val="0"/>
              <w:spacing w:line="240" w:lineRule="auto"/>
              <w:jc w:val="center"/>
              <w:rPr>
                <w:rFonts w:cs="Arial"/>
                <w:i/>
                <w:iCs/>
                <w:sz w:val="22"/>
                <w:szCs w:val="20"/>
              </w:rPr>
            </w:pPr>
            <w:r w:rsidRPr="00B6114F">
              <w:rPr>
                <w:rFonts w:cs="Arial"/>
                <w:i/>
                <w:iCs/>
                <w:sz w:val="22"/>
                <w:szCs w:val="20"/>
              </w:rPr>
              <w:t>3</w:t>
            </w:r>
          </w:p>
        </w:tc>
        <w:tc>
          <w:tcPr>
            <w:tcW w:w="3402" w:type="dxa"/>
            <w:shd w:val="clear" w:color="auto" w:fill="auto"/>
            <w:vAlign w:val="center"/>
          </w:tcPr>
          <w:p w14:paraId="4E260DA4" w14:textId="77777777" w:rsidR="002950C2" w:rsidRPr="00B6114F" w:rsidRDefault="002950C2" w:rsidP="00B6114F">
            <w:pPr>
              <w:widowControl w:val="0"/>
              <w:spacing w:line="240" w:lineRule="auto"/>
              <w:rPr>
                <w:rFonts w:cs="Arial"/>
                <w:i/>
                <w:iCs/>
                <w:sz w:val="22"/>
                <w:szCs w:val="20"/>
              </w:rPr>
            </w:pPr>
            <w:r w:rsidRPr="00B6114F">
              <w:rPr>
                <w:rFonts w:cs="Arial"/>
                <w:i/>
                <w:iCs/>
                <w:sz w:val="22"/>
                <w:szCs w:val="20"/>
              </w:rPr>
              <w:t>Small Power</w:t>
            </w:r>
          </w:p>
        </w:tc>
        <w:tc>
          <w:tcPr>
            <w:tcW w:w="1276" w:type="dxa"/>
            <w:shd w:val="clear" w:color="auto" w:fill="auto"/>
            <w:vAlign w:val="center"/>
          </w:tcPr>
          <w:p w14:paraId="24E6212D"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965.47</w:t>
            </w:r>
          </w:p>
        </w:tc>
        <w:tc>
          <w:tcPr>
            <w:tcW w:w="1629" w:type="dxa"/>
            <w:shd w:val="clear" w:color="auto" w:fill="auto"/>
            <w:vAlign w:val="center"/>
          </w:tcPr>
          <w:p w14:paraId="2B93889A"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635.84</w:t>
            </w:r>
          </w:p>
        </w:tc>
        <w:tc>
          <w:tcPr>
            <w:tcW w:w="1309" w:type="dxa"/>
            <w:shd w:val="clear" w:color="auto" w:fill="auto"/>
            <w:vAlign w:val="center"/>
          </w:tcPr>
          <w:p w14:paraId="55EC39D6"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6.59</w:t>
            </w:r>
          </w:p>
        </w:tc>
      </w:tr>
      <w:tr w:rsidR="002950C2" w:rsidRPr="005F35CD" w14:paraId="69021D5B" w14:textId="77777777" w:rsidTr="00B6114F">
        <w:tc>
          <w:tcPr>
            <w:tcW w:w="567" w:type="dxa"/>
            <w:shd w:val="clear" w:color="auto" w:fill="auto"/>
            <w:vAlign w:val="center"/>
          </w:tcPr>
          <w:p w14:paraId="0918037A" w14:textId="77777777" w:rsidR="002950C2" w:rsidRPr="00B6114F" w:rsidRDefault="002950C2" w:rsidP="00B6114F">
            <w:pPr>
              <w:widowControl w:val="0"/>
              <w:spacing w:line="240" w:lineRule="auto"/>
              <w:jc w:val="center"/>
              <w:rPr>
                <w:rFonts w:cs="Arial"/>
                <w:i/>
                <w:iCs/>
                <w:sz w:val="22"/>
                <w:szCs w:val="20"/>
              </w:rPr>
            </w:pPr>
            <w:r w:rsidRPr="00B6114F">
              <w:rPr>
                <w:rFonts w:cs="Arial"/>
                <w:i/>
                <w:iCs/>
                <w:sz w:val="22"/>
                <w:szCs w:val="20"/>
              </w:rPr>
              <w:t>4</w:t>
            </w:r>
          </w:p>
        </w:tc>
        <w:tc>
          <w:tcPr>
            <w:tcW w:w="3402" w:type="dxa"/>
            <w:shd w:val="clear" w:color="auto" w:fill="auto"/>
            <w:vAlign w:val="center"/>
          </w:tcPr>
          <w:p w14:paraId="794A14E4" w14:textId="77777777" w:rsidR="002950C2" w:rsidRPr="00B6114F" w:rsidRDefault="002950C2" w:rsidP="00B6114F">
            <w:pPr>
              <w:widowControl w:val="0"/>
              <w:spacing w:line="240" w:lineRule="auto"/>
              <w:rPr>
                <w:rFonts w:cs="Arial"/>
                <w:i/>
                <w:iCs/>
                <w:sz w:val="22"/>
                <w:szCs w:val="20"/>
              </w:rPr>
            </w:pPr>
            <w:r w:rsidRPr="00B6114F">
              <w:rPr>
                <w:rFonts w:cs="Arial"/>
                <w:i/>
                <w:iCs/>
                <w:sz w:val="22"/>
                <w:szCs w:val="20"/>
              </w:rPr>
              <w:t>Medium Power</w:t>
            </w:r>
          </w:p>
        </w:tc>
        <w:tc>
          <w:tcPr>
            <w:tcW w:w="1276" w:type="dxa"/>
            <w:shd w:val="clear" w:color="auto" w:fill="auto"/>
            <w:vAlign w:val="center"/>
          </w:tcPr>
          <w:p w14:paraId="2A106A29"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1960.36</w:t>
            </w:r>
          </w:p>
        </w:tc>
        <w:tc>
          <w:tcPr>
            <w:tcW w:w="1629" w:type="dxa"/>
            <w:shd w:val="clear" w:color="auto" w:fill="auto"/>
            <w:vAlign w:val="center"/>
          </w:tcPr>
          <w:p w14:paraId="52C58022"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1450.66</w:t>
            </w:r>
          </w:p>
        </w:tc>
        <w:tc>
          <w:tcPr>
            <w:tcW w:w="1309" w:type="dxa"/>
            <w:shd w:val="clear" w:color="auto" w:fill="auto"/>
            <w:vAlign w:val="center"/>
          </w:tcPr>
          <w:p w14:paraId="7DD17F00"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7.40</w:t>
            </w:r>
          </w:p>
        </w:tc>
      </w:tr>
      <w:tr w:rsidR="002950C2" w:rsidRPr="005F35CD" w14:paraId="2BC02EED" w14:textId="77777777" w:rsidTr="00B6114F">
        <w:tc>
          <w:tcPr>
            <w:tcW w:w="567" w:type="dxa"/>
            <w:shd w:val="clear" w:color="auto" w:fill="auto"/>
            <w:vAlign w:val="center"/>
          </w:tcPr>
          <w:p w14:paraId="112D1DBA" w14:textId="77777777" w:rsidR="002950C2" w:rsidRPr="00B6114F" w:rsidRDefault="002950C2" w:rsidP="00B6114F">
            <w:pPr>
              <w:widowControl w:val="0"/>
              <w:spacing w:line="240" w:lineRule="auto"/>
              <w:jc w:val="center"/>
              <w:rPr>
                <w:rFonts w:cs="Arial"/>
                <w:i/>
                <w:iCs/>
                <w:sz w:val="22"/>
                <w:szCs w:val="20"/>
              </w:rPr>
            </w:pPr>
            <w:r w:rsidRPr="00B6114F">
              <w:rPr>
                <w:rFonts w:cs="Arial"/>
                <w:i/>
                <w:iCs/>
                <w:sz w:val="22"/>
                <w:szCs w:val="20"/>
              </w:rPr>
              <w:t>5</w:t>
            </w:r>
          </w:p>
        </w:tc>
        <w:tc>
          <w:tcPr>
            <w:tcW w:w="3402" w:type="dxa"/>
            <w:shd w:val="clear" w:color="auto" w:fill="auto"/>
            <w:vAlign w:val="center"/>
          </w:tcPr>
          <w:p w14:paraId="0ADA311B" w14:textId="77777777" w:rsidR="002950C2" w:rsidRPr="00B6114F" w:rsidRDefault="002950C2" w:rsidP="00B6114F">
            <w:pPr>
              <w:widowControl w:val="0"/>
              <w:spacing w:line="240" w:lineRule="auto"/>
              <w:rPr>
                <w:rFonts w:cs="Arial"/>
                <w:i/>
                <w:iCs/>
                <w:sz w:val="22"/>
                <w:szCs w:val="20"/>
              </w:rPr>
            </w:pPr>
            <w:r w:rsidRPr="00B6114F">
              <w:rPr>
                <w:rFonts w:cs="Arial"/>
                <w:i/>
                <w:iCs/>
                <w:sz w:val="22"/>
                <w:szCs w:val="20"/>
              </w:rPr>
              <w:t>Large Supply</w:t>
            </w:r>
          </w:p>
        </w:tc>
        <w:tc>
          <w:tcPr>
            <w:tcW w:w="1276" w:type="dxa"/>
            <w:shd w:val="clear" w:color="auto" w:fill="auto"/>
            <w:vAlign w:val="center"/>
          </w:tcPr>
          <w:p w14:paraId="6F9A85B0"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14128.11</w:t>
            </w:r>
          </w:p>
        </w:tc>
        <w:tc>
          <w:tcPr>
            <w:tcW w:w="1629" w:type="dxa"/>
            <w:shd w:val="clear" w:color="auto" w:fill="auto"/>
            <w:vAlign w:val="center"/>
          </w:tcPr>
          <w:p w14:paraId="1607A993"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9010.23</w:t>
            </w:r>
          </w:p>
        </w:tc>
        <w:tc>
          <w:tcPr>
            <w:tcW w:w="1309" w:type="dxa"/>
            <w:shd w:val="clear" w:color="auto" w:fill="auto"/>
            <w:vAlign w:val="center"/>
          </w:tcPr>
          <w:p w14:paraId="3F0130F6"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6.38</w:t>
            </w:r>
          </w:p>
        </w:tc>
      </w:tr>
      <w:tr w:rsidR="002950C2" w:rsidRPr="005F35CD" w14:paraId="3159FC13" w14:textId="77777777" w:rsidTr="00B6114F">
        <w:tc>
          <w:tcPr>
            <w:tcW w:w="567" w:type="dxa"/>
            <w:shd w:val="clear" w:color="auto" w:fill="auto"/>
            <w:vAlign w:val="center"/>
          </w:tcPr>
          <w:p w14:paraId="06D5009C" w14:textId="77777777" w:rsidR="002950C2" w:rsidRPr="00B6114F" w:rsidRDefault="002950C2" w:rsidP="00B6114F">
            <w:pPr>
              <w:widowControl w:val="0"/>
              <w:spacing w:line="240" w:lineRule="auto"/>
              <w:jc w:val="center"/>
              <w:rPr>
                <w:rFonts w:cs="Arial"/>
                <w:i/>
                <w:iCs/>
                <w:sz w:val="22"/>
                <w:szCs w:val="20"/>
              </w:rPr>
            </w:pPr>
            <w:r w:rsidRPr="00B6114F">
              <w:rPr>
                <w:rFonts w:cs="Arial"/>
                <w:i/>
                <w:iCs/>
                <w:sz w:val="22"/>
                <w:szCs w:val="20"/>
              </w:rPr>
              <w:t>6</w:t>
            </w:r>
          </w:p>
        </w:tc>
        <w:tc>
          <w:tcPr>
            <w:tcW w:w="3402" w:type="dxa"/>
            <w:shd w:val="clear" w:color="auto" w:fill="auto"/>
            <w:vAlign w:val="center"/>
          </w:tcPr>
          <w:p w14:paraId="3485113A" w14:textId="77777777" w:rsidR="002950C2" w:rsidRPr="00B6114F" w:rsidRDefault="002950C2" w:rsidP="00B6114F">
            <w:pPr>
              <w:widowControl w:val="0"/>
              <w:spacing w:line="240" w:lineRule="auto"/>
              <w:rPr>
                <w:rFonts w:cs="Arial"/>
                <w:i/>
                <w:iCs/>
                <w:sz w:val="22"/>
                <w:szCs w:val="20"/>
              </w:rPr>
            </w:pPr>
            <w:r w:rsidRPr="00B6114F">
              <w:rPr>
                <w:rFonts w:cs="Arial"/>
                <w:i/>
                <w:iCs/>
                <w:sz w:val="22"/>
                <w:szCs w:val="20"/>
              </w:rPr>
              <w:t>Public Lighting</w:t>
            </w:r>
          </w:p>
        </w:tc>
        <w:tc>
          <w:tcPr>
            <w:tcW w:w="1276" w:type="dxa"/>
            <w:shd w:val="clear" w:color="auto" w:fill="auto"/>
            <w:vAlign w:val="center"/>
          </w:tcPr>
          <w:p w14:paraId="6FF2AC85"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169.25</w:t>
            </w:r>
          </w:p>
        </w:tc>
        <w:tc>
          <w:tcPr>
            <w:tcW w:w="1629" w:type="dxa"/>
            <w:shd w:val="clear" w:color="auto" w:fill="auto"/>
            <w:vAlign w:val="center"/>
          </w:tcPr>
          <w:p w14:paraId="4BD14AF9"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165.62</w:t>
            </w:r>
          </w:p>
        </w:tc>
        <w:tc>
          <w:tcPr>
            <w:tcW w:w="1309" w:type="dxa"/>
            <w:shd w:val="clear" w:color="auto" w:fill="auto"/>
            <w:vAlign w:val="center"/>
          </w:tcPr>
          <w:p w14:paraId="37361896"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9.78</w:t>
            </w:r>
          </w:p>
        </w:tc>
      </w:tr>
      <w:tr w:rsidR="002950C2" w:rsidRPr="005F35CD" w14:paraId="657BE06B" w14:textId="77777777" w:rsidTr="00B6114F">
        <w:tc>
          <w:tcPr>
            <w:tcW w:w="567" w:type="dxa"/>
            <w:shd w:val="clear" w:color="auto" w:fill="auto"/>
            <w:vAlign w:val="center"/>
          </w:tcPr>
          <w:p w14:paraId="6428269D" w14:textId="77777777" w:rsidR="002950C2" w:rsidRPr="00B6114F" w:rsidRDefault="002950C2" w:rsidP="00B6114F">
            <w:pPr>
              <w:widowControl w:val="0"/>
              <w:spacing w:line="240" w:lineRule="auto"/>
              <w:jc w:val="center"/>
              <w:rPr>
                <w:rFonts w:cs="Arial"/>
                <w:i/>
                <w:iCs/>
                <w:sz w:val="22"/>
                <w:szCs w:val="20"/>
              </w:rPr>
            </w:pPr>
            <w:r w:rsidRPr="00B6114F">
              <w:rPr>
                <w:rFonts w:cs="Arial"/>
                <w:i/>
                <w:iCs/>
                <w:sz w:val="22"/>
                <w:szCs w:val="20"/>
              </w:rPr>
              <w:t>7</w:t>
            </w:r>
          </w:p>
        </w:tc>
        <w:tc>
          <w:tcPr>
            <w:tcW w:w="3402" w:type="dxa"/>
            <w:shd w:val="clear" w:color="auto" w:fill="auto"/>
            <w:vAlign w:val="center"/>
          </w:tcPr>
          <w:p w14:paraId="735E3A56" w14:textId="77777777" w:rsidR="002950C2" w:rsidRPr="00B6114F" w:rsidRDefault="002950C2" w:rsidP="00B6114F">
            <w:pPr>
              <w:widowControl w:val="0"/>
              <w:spacing w:line="240" w:lineRule="auto"/>
              <w:rPr>
                <w:rFonts w:cs="Arial"/>
                <w:i/>
                <w:iCs/>
                <w:sz w:val="22"/>
                <w:szCs w:val="20"/>
              </w:rPr>
            </w:pPr>
            <w:r w:rsidRPr="00B6114F">
              <w:rPr>
                <w:rFonts w:cs="Arial"/>
                <w:i/>
                <w:iCs/>
                <w:sz w:val="22"/>
                <w:szCs w:val="20"/>
              </w:rPr>
              <w:t>Bulk Supply &amp; Grid Supply</w:t>
            </w:r>
          </w:p>
        </w:tc>
        <w:tc>
          <w:tcPr>
            <w:tcW w:w="1276" w:type="dxa"/>
            <w:shd w:val="clear" w:color="auto" w:fill="auto"/>
            <w:vAlign w:val="center"/>
          </w:tcPr>
          <w:p w14:paraId="00F0E544"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604.87</w:t>
            </w:r>
          </w:p>
        </w:tc>
        <w:tc>
          <w:tcPr>
            <w:tcW w:w="1629" w:type="dxa"/>
            <w:shd w:val="clear" w:color="auto" w:fill="auto"/>
            <w:vAlign w:val="center"/>
          </w:tcPr>
          <w:p w14:paraId="34980419"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425.07</w:t>
            </w:r>
          </w:p>
        </w:tc>
        <w:tc>
          <w:tcPr>
            <w:tcW w:w="1309" w:type="dxa"/>
            <w:shd w:val="clear" w:color="auto" w:fill="auto"/>
            <w:vAlign w:val="center"/>
          </w:tcPr>
          <w:p w14:paraId="46E1F4DF"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7.03</w:t>
            </w:r>
          </w:p>
        </w:tc>
      </w:tr>
      <w:tr w:rsidR="002950C2" w:rsidRPr="005F35CD" w14:paraId="00F4959E" w14:textId="77777777" w:rsidTr="00B6114F">
        <w:tc>
          <w:tcPr>
            <w:tcW w:w="567" w:type="dxa"/>
            <w:shd w:val="clear" w:color="auto" w:fill="auto"/>
            <w:vAlign w:val="center"/>
          </w:tcPr>
          <w:p w14:paraId="5C5D6374" w14:textId="77777777" w:rsidR="002950C2" w:rsidRPr="00B6114F" w:rsidRDefault="002950C2" w:rsidP="00B6114F">
            <w:pPr>
              <w:widowControl w:val="0"/>
              <w:spacing w:line="240" w:lineRule="auto"/>
              <w:jc w:val="center"/>
              <w:rPr>
                <w:rFonts w:cs="Arial"/>
                <w:i/>
                <w:iCs/>
                <w:sz w:val="22"/>
                <w:szCs w:val="20"/>
              </w:rPr>
            </w:pPr>
            <w:r w:rsidRPr="00B6114F">
              <w:rPr>
                <w:rFonts w:cs="Arial"/>
                <w:i/>
                <w:iCs/>
                <w:sz w:val="22"/>
                <w:szCs w:val="20"/>
              </w:rPr>
              <w:t>8</w:t>
            </w:r>
          </w:p>
        </w:tc>
        <w:tc>
          <w:tcPr>
            <w:tcW w:w="3402" w:type="dxa"/>
            <w:shd w:val="clear" w:color="auto" w:fill="auto"/>
            <w:vAlign w:val="center"/>
          </w:tcPr>
          <w:p w14:paraId="05BD3947" w14:textId="77777777" w:rsidR="002950C2" w:rsidRPr="00B6114F" w:rsidRDefault="002950C2" w:rsidP="00B6114F">
            <w:pPr>
              <w:widowControl w:val="0"/>
              <w:spacing w:line="240" w:lineRule="auto"/>
              <w:rPr>
                <w:rFonts w:cs="Arial"/>
                <w:i/>
                <w:iCs/>
                <w:sz w:val="22"/>
                <w:szCs w:val="20"/>
              </w:rPr>
            </w:pPr>
            <w:r w:rsidRPr="00B6114F">
              <w:rPr>
                <w:rFonts w:cs="Arial"/>
                <w:i/>
                <w:iCs/>
                <w:sz w:val="22"/>
                <w:szCs w:val="20"/>
              </w:rPr>
              <w:t>Railway Traction</w:t>
            </w:r>
          </w:p>
        </w:tc>
        <w:tc>
          <w:tcPr>
            <w:tcW w:w="1276" w:type="dxa"/>
            <w:shd w:val="clear" w:color="auto" w:fill="auto"/>
            <w:vAlign w:val="center"/>
          </w:tcPr>
          <w:p w14:paraId="474B0DFE"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221.32</w:t>
            </w:r>
          </w:p>
        </w:tc>
        <w:tc>
          <w:tcPr>
            <w:tcW w:w="1629" w:type="dxa"/>
            <w:shd w:val="clear" w:color="auto" w:fill="auto"/>
            <w:vAlign w:val="center"/>
          </w:tcPr>
          <w:p w14:paraId="2564A1C4"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132.46</w:t>
            </w:r>
          </w:p>
        </w:tc>
        <w:tc>
          <w:tcPr>
            <w:tcW w:w="1309" w:type="dxa"/>
            <w:shd w:val="clear" w:color="auto" w:fill="auto"/>
            <w:vAlign w:val="center"/>
          </w:tcPr>
          <w:p w14:paraId="209EA389"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5.98</w:t>
            </w:r>
          </w:p>
        </w:tc>
      </w:tr>
      <w:tr w:rsidR="002950C2" w:rsidRPr="005F35CD" w14:paraId="561E9853" w14:textId="77777777" w:rsidTr="00B6114F">
        <w:tc>
          <w:tcPr>
            <w:tcW w:w="567" w:type="dxa"/>
            <w:shd w:val="clear" w:color="auto" w:fill="auto"/>
            <w:vAlign w:val="center"/>
          </w:tcPr>
          <w:p w14:paraId="421C6F84" w14:textId="77777777" w:rsidR="002950C2" w:rsidRPr="00B6114F" w:rsidRDefault="002950C2" w:rsidP="00B6114F">
            <w:pPr>
              <w:widowControl w:val="0"/>
              <w:spacing w:line="240" w:lineRule="auto"/>
              <w:jc w:val="center"/>
              <w:rPr>
                <w:rFonts w:cs="Arial"/>
                <w:i/>
                <w:iCs/>
                <w:sz w:val="22"/>
                <w:szCs w:val="20"/>
              </w:rPr>
            </w:pPr>
            <w:r w:rsidRPr="00B6114F">
              <w:rPr>
                <w:rFonts w:cs="Arial"/>
                <w:i/>
                <w:iCs/>
                <w:sz w:val="22"/>
                <w:szCs w:val="20"/>
              </w:rPr>
              <w:t>9</w:t>
            </w:r>
          </w:p>
        </w:tc>
        <w:tc>
          <w:tcPr>
            <w:tcW w:w="3402" w:type="dxa"/>
            <w:shd w:val="clear" w:color="auto" w:fill="auto"/>
            <w:vAlign w:val="center"/>
          </w:tcPr>
          <w:p w14:paraId="57EEFFBB" w14:textId="77777777" w:rsidR="002950C2" w:rsidRPr="00B6114F" w:rsidRDefault="002950C2" w:rsidP="00B6114F">
            <w:pPr>
              <w:widowControl w:val="0"/>
              <w:spacing w:line="240" w:lineRule="auto"/>
              <w:rPr>
                <w:rFonts w:cs="Arial"/>
                <w:i/>
                <w:iCs/>
                <w:sz w:val="22"/>
                <w:szCs w:val="20"/>
              </w:rPr>
            </w:pPr>
            <w:r w:rsidRPr="00B6114F">
              <w:rPr>
                <w:rFonts w:cs="Arial"/>
                <w:i/>
                <w:iCs/>
                <w:sz w:val="22"/>
                <w:szCs w:val="20"/>
              </w:rPr>
              <w:t>AP High Technology</w:t>
            </w:r>
          </w:p>
        </w:tc>
        <w:tc>
          <w:tcPr>
            <w:tcW w:w="1276" w:type="dxa"/>
            <w:shd w:val="clear" w:color="auto" w:fill="auto"/>
            <w:vAlign w:val="center"/>
          </w:tcPr>
          <w:p w14:paraId="06D59A01"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0.11</w:t>
            </w:r>
          </w:p>
        </w:tc>
        <w:tc>
          <w:tcPr>
            <w:tcW w:w="1629" w:type="dxa"/>
            <w:shd w:val="clear" w:color="auto" w:fill="auto"/>
            <w:vAlign w:val="center"/>
          </w:tcPr>
          <w:p w14:paraId="4B81CF83"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0.03</w:t>
            </w:r>
          </w:p>
        </w:tc>
        <w:tc>
          <w:tcPr>
            <w:tcW w:w="1309" w:type="dxa"/>
            <w:shd w:val="clear" w:color="auto" w:fill="auto"/>
            <w:vAlign w:val="center"/>
          </w:tcPr>
          <w:p w14:paraId="4E02A271" w14:textId="77777777" w:rsidR="002950C2" w:rsidRPr="00B6114F" w:rsidRDefault="002950C2" w:rsidP="00B6114F">
            <w:pPr>
              <w:widowControl w:val="0"/>
              <w:spacing w:line="240" w:lineRule="auto"/>
              <w:ind w:left="-108"/>
              <w:jc w:val="right"/>
              <w:rPr>
                <w:rFonts w:cs="Arial"/>
                <w:i/>
                <w:iCs/>
                <w:sz w:val="22"/>
                <w:szCs w:val="20"/>
              </w:rPr>
            </w:pPr>
          </w:p>
        </w:tc>
      </w:tr>
      <w:tr w:rsidR="002950C2" w:rsidRPr="005F35CD" w14:paraId="7F305ABB" w14:textId="77777777" w:rsidTr="00B6114F">
        <w:tc>
          <w:tcPr>
            <w:tcW w:w="567" w:type="dxa"/>
            <w:shd w:val="clear" w:color="auto" w:fill="auto"/>
            <w:vAlign w:val="center"/>
          </w:tcPr>
          <w:p w14:paraId="6EC688BB" w14:textId="77777777" w:rsidR="002950C2" w:rsidRPr="00B6114F" w:rsidRDefault="002950C2" w:rsidP="00B6114F">
            <w:pPr>
              <w:widowControl w:val="0"/>
              <w:spacing w:line="240" w:lineRule="auto"/>
              <w:jc w:val="center"/>
              <w:rPr>
                <w:rFonts w:cs="Arial"/>
                <w:i/>
                <w:iCs/>
                <w:sz w:val="22"/>
                <w:szCs w:val="20"/>
              </w:rPr>
            </w:pPr>
            <w:r w:rsidRPr="00B6114F">
              <w:rPr>
                <w:rFonts w:cs="Arial"/>
                <w:i/>
                <w:iCs/>
                <w:sz w:val="22"/>
                <w:szCs w:val="20"/>
              </w:rPr>
              <w:t>10</w:t>
            </w:r>
          </w:p>
        </w:tc>
        <w:tc>
          <w:tcPr>
            <w:tcW w:w="3402" w:type="dxa"/>
            <w:shd w:val="clear" w:color="auto" w:fill="auto"/>
            <w:vAlign w:val="center"/>
          </w:tcPr>
          <w:p w14:paraId="5178734E" w14:textId="72C70A0F" w:rsidR="002950C2" w:rsidRPr="00B6114F" w:rsidRDefault="002950C2" w:rsidP="00B6114F">
            <w:pPr>
              <w:widowControl w:val="0"/>
              <w:spacing w:line="240" w:lineRule="auto"/>
              <w:ind w:right="-198"/>
              <w:jc w:val="left"/>
              <w:rPr>
                <w:rFonts w:cs="Arial"/>
                <w:i/>
                <w:iCs/>
                <w:sz w:val="22"/>
                <w:szCs w:val="20"/>
              </w:rPr>
            </w:pPr>
            <w:r w:rsidRPr="00B6114F">
              <w:rPr>
                <w:rFonts w:cs="Arial"/>
                <w:i/>
                <w:iCs/>
                <w:sz w:val="22"/>
                <w:szCs w:val="20"/>
              </w:rPr>
              <w:t>Compost Plant/Solid Waste management plant for Municipalities/Urban&amp;</w:t>
            </w:r>
            <w:r w:rsidR="00240F5A" w:rsidRPr="00B6114F">
              <w:rPr>
                <w:rFonts w:cs="Arial"/>
                <w:i/>
                <w:iCs/>
                <w:sz w:val="22"/>
                <w:szCs w:val="20"/>
              </w:rPr>
              <w:t xml:space="preserve"> </w:t>
            </w:r>
            <w:r w:rsidRPr="00B6114F">
              <w:rPr>
                <w:rFonts w:cs="Arial"/>
                <w:i/>
                <w:iCs/>
                <w:sz w:val="22"/>
                <w:szCs w:val="20"/>
              </w:rPr>
              <w:t>Local Bodies</w:t>
            </w:r>
          </w:p>
        </w:tc>
        <w:tc>
          <w:tcPr>
            <w:tcW w:w="1276" w:type="dxa"/>
            <w:shd w:val="clear" w:color="auto" w:fill="auto"/>
            <w:vAlign w:val="center"/>
          </w:tcPr>
          <w:p w14:paraId="14EC5D77"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149.93</w:t>
            </w:r>
          </w:p>
        </w:tc>
        <w:tc>
          <w:tcPr>
            <w:tcW w:w="1629" w:type="dxa"/>
            <w:shd w:val="clear" w:color="auto" w:fill="auto"/>
            <w:vAlign w:val="center"/>
          </w:tcPr>
          <w:p w14:paraId="4ACA67CF"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91.57</w:t>
            </w:r>
          </w:p>
        </w:tc>
        <w:tc>
          <w:tcPr>
            <w:tcW w:w="1309" w:type="dxa"/>
            <w:shd w:val="clear" w:color="auto" w:fill="auto"/>
            <w:vAlign w:val="center"/>
          </w:tcPr>
          <w:p w14:paraId="51FD5846"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6.11</w:t>
            </w:r>
          </w:p>
        </w:tc>
      </w:tr>
      <w:tr w:rsidR="002950C2" w:rsidRPr="005F35CD" w14:paraId="1C1FD531" w14:textId="77777777" w:rsidTr="00B6114F">
        <w:tc>
          <w:tcPr>
            <w:tcW w:w="567" w:type="dxa"/>
            <w:shd w:val="clear" w:color="auto" w:fill="auto"/>
            <w:vAlign w:val="center"/>
          </w:tcPr>
          <w:p w14:paraId="7D15A7F3" w14:textId="77777777" w:rsidR="002950C2" w:rsidRPr="00B6114F" w:rsidRDefault="002950C2" w:rsidP="00B6114F">
            <w:pPr>
              <w:widowControl w:val="0"/>
              <w:spacing w:line="240" w:lineRule="auto"/>
              <w:jc w:val="center"/>
              <w:rPr>
                <w:rFonts w:cs="Arial"/>
                <w:i/>
                <w:iCs/>
                <w:sz w:val="22"/>
                <w:szCs w:val="20"/>
              </w:rPr>
            </w:pPr>
            <w:r w:rsidRPr="00B6114F">
              <w:rPr>
                <w:rFonts w:cs="Arial"/>
                <w:i/>
                <w:iCs/>
                <w:sz w:val="22"/>
                <w:szCs w:val="20"/>
              </w:rPr>
              <w:t>11</w:t>
            </w:r>
          </w:p>
        </w:tc>
        <w:tc>
          <w:tcPr>
            <w:tcW w:w="3402" w:type="dxa"/>
            <w:shd w:val="clear" w:color="auto" w:fill="auto"/>
            <w:vAlign w:val="center"/>
          </w:tcPr>
          <w:p w14:paraId="42D90465" w14:textId="77777777" w:rsidR="002950C2" w:rsidRPr="00B6114F" w:rsidRDefault="002950C2" w:rsidP="00B6114F">
            <w:pPr>
              <w:widowControl w:val="0"/>
              <w:spacing w:line="240" w:lineRule="auto"/>
              <w:rPr>
                <w:rFonts w:cs="Arial"/>
                <w:b/>
                <w:bCs/>
                <w:i/>
                <w:iCs/>
                <w:sz w:val="22"/>
                <w:szCs w:val="20"/>
              </w:rPr>
            </w:pPr>
            <w:r w:rsidRPr="00B6114F">
              <w:rPr>
                <w:rFonts w:cs="Arial"/>
                <w:b/>
                <w:bCs/>
                <w:i/>
                <w:iCs/>
                <w:sz w:val="22"/>
                <w:szCs w:val="20"/>
              </w:rPr>
              <w:t>Sub Total Metered Sales within State</w:t>
            </w:r>
          </w:p>
        </w:tc>
        <w:tc>
          <w:tcPr>
            <w:tcW w:w="1276" w:type="dxa"/>
            <w:shd w:val="clear" w:color="auto" w:fill="auto"/>
            <w:vAlign w:val="center"/>
          </w:tcPr>
          <w:p w14:paraId="1A8A7EEB" w14:textId="77777777" w:rsidR="002950C2" w:rsidRPr="00B6114F" w:rsidRDefault="002950C2" w:rsidP="00B6114F">
            <w:pPr>
              <w:widowControl w:val="0"/>
              <w:spacing w:line="240" w:lineRule="auto"/>
              <w:ind w:left="-108"/>
              <w:jc w:val="right"/>
              <w:rPr>
                <w:rFonts w:cs="Arial"/>
                <w:b/>
                <w:bCs/>
                <w:i/>
                <w:iCs/>
                <w:sz w:val="22"/>
                <w:szCs w:val="20"/>
              </w:rPr>
            </w:pPr>
            <w:r w:rsidRPr="00B6114F">
              <w:rPr>
                <w:rFonts w:cs="Arial"/>
                <w:b/>
                <w:bCs/>
                <w:i/>
                <w:iCs/>
                <w:sz w:val="22"/>
                <w:szCs w:val="20"/>
              </w:rPr>
              <w:t>36217.24</w:t>
            </w:r>
          </w:p>
        </w:tc>
        <w:tc>
          <w:tcPr>
            <w:tcW w:w="1629" w:type="dxa"/>
            <w:shd w:val="clear" w:color="auto" w:fill="auto"/>
            <w:vAlign w:val="center"/>
          </w:tcPr>
          <w:p w14:paraId="4E33CA3F" w14:textId="77777777" w:rsidR="002950C2" w:rsidRPr="00B6114F" w:rsidRDefault="002950C2" w:rsidP="00B6114F">
            <w:pPr>
              <w:widowControl w:val="0"/>
              <w:spacing w:line="240" w:lineRule="auto"/>
              <w:ind w:left="-108"/>
              <w:jc w:val="right"/>
              <w:rPr>
                <w:rFonts w:cs="Arial"/>
                <w:b/>
                <w:bCs/>
                <w:i/>
                <w:iCs/>
                <w:sz w:val="22"/>
                <w:szCs w:val="20"/>
              </w:rPr>
            </w:pPr>
            <w:r w:rsidRPr="00B6114F">
              <w:rPr>
                <w:rFonts w:cs="Arial"/>
                <w:b/>
                <w:bCs/>
                <w:i/>
                <w:iCs/>
                <w:sz w:val="22"/>
                <w:szCs w:val="20"/>
              </w:rPr>
              <w:t>22347.57</w:t>
            </w:r>
          </w:p>
        </w:tc>
        <w:tc>
          <w:tcPr>
            <w:tcW w:w="1309" w:type="dxa"/>
            <w:shd w:val="clear" w:color="auto" w:fill="auto"/>
            <w:vAlign w:val="center"/>
          </w:tcPr>
          <w:p w14:paraId="33E2BAAA" w14:textId="77777777" w:rsidR="002950C2" w:rsidRPr="00B6114F" w:rsidRDefault="002950C2" w:rsidP="00B6114F">
            <w:pPr>
              <w:widowControl w:val="0"/>
              <w:spacing w:line="240" w:lineRule="auto"/>
              <w:ind w:left="-108"/>
              <w:jc w:val="right"/>
              <w:rPr>
                <w:rFonts w:cs="Arial"/>
                <w:b/>
                <w:bCs/>
                <w:i/>
                <w:iCs/>
                <w:sz w:val="22"/>
                <w:szCs w:val="20"/>
              </w:rPr>
            </w:pPr>
            <w:r w:rsidRPr="00B6114F">
              <w:rPr>
                <w:rFonts w:cs="Arial"/>
                <w:b/>
                <w:bCs/>
                <w:i/>
                <w:iCs/>
                <w:sz w:val="22"/>
                <w:szCs w:val="20"/>
              </w:rPr>
              <w:t>6.17</w:t>
            </w:r>
          </w:p>
        </w:tc>
      </w:tr>
      <w:tr w:rsidR="002950C2" w:rsidRPr="005F35CD" w14:paraId="2D7FCC41" w14:textId="77777777" w:rsidTr="00B6114F">
        <w:tc>
          <w:tcPr>
            <w:tcW w:w="567" w:type="dxa"/>
            <w:shd w:val="clear" w:color="auto" w:fill="auto"/>
            <w:vAlign w:val="center"/>
          </w:tcPr>
          <w:p w14:paraId="0C426C94" w14:textId="77777777" w:rsidR="002950C2" w:rsidRPr="00B6114F" w:rsidRDefault="002950C2" w:rsidP="00B6114F">
            <w:pPr>
              <w:widowControl w:val="0"/>
              <w:spacing w:line="240" w:lineRule="auto"/>
              <w:jc w:val="center"/>
              <w:rPr>
                <w:rFonts w:cs="Arial"/>
                <w:i/>
                <w:iCs/>
                <w:sz w:val="22"/>
                <w:szCs w:val="20"/>
              </w:rPr>
            </w:pPr>
            <w:r w:rsidRPr="00B6114F">
              <w:rPr>
                <w:rFonts w:cs="Arial"/>
                <w:i/>
                <w:iCs/>
                <w:sz w:val="22"/>
                <w:szCs w:val="20"/>
              </w:rPr>
              <w:t>12</w:t>
            </w:r>
          </w:p>
        </w:tc>
        <w:tc>
          <w:tcPr>
            <w:tcW w:w="3402" w:type="dxa"/>
            <w:shd w:val="clear" w:color="auto" w:fill="auto"/>
            <w:vAlign w:val="center"/>
          </w:tcPr>
          <w:p w14:paraId="6B4C30F2" w14:textId="77777777" w:rsidR="002950C2" w:rsidRPr="00B6114F" w:rsidRDefault="002950C2" w:rsidP="00B6114F">
            <w:pPr>
              <w:widowControl w:val="0"/>
              <w:spacing w:line="240" w:lineRule="auto"/>
              <w:rPr>
                <w:rFonts w:cs="Arial"/>
                <w:i/>
                <w:iCs/>
                <w:sz w:val="22"/>
                <w:szCs w:val="20"/>
              </w:rPr>
            </w:pPr>
            <w:r w:rsidRPr="00B6114F">
              <w:rPr>
                <w:rFonts w:cs="Arial"/>
                <w:i/>
                <w:iCs/>
                <w:sz w:val="22"/>
                <w:szCs w:val="20"/>
              </w:rPr>
              <w:t>Agriculture</w:t>
            </w:r>
          </w:p>
        </w:tc>
        <w:tc>
          <w:tcPr>
            <w:tcW w:w="1276" w:type="dxa"/>
            <w:shd w:val="clear" w:color="auto" w:fill="auto"/>
            <w:vAlign w:val="center"/>
          </w:tcPr>
          <w:p w14:paraId="64FEA32E"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11228.83</w:t>
            </w:r>
          </w:p>
        </w:tc>
        <w:tc>
          <w:tcPr>
            <w:tcW w:w="1629" w:type="dxa"/>
            <w:shd w:val="clear" w:color="auto" w:fill="auto"/>
            <w:vAlign w:val="center"/>
          </w:tcPr>
          <w:p w14:paraId="17C711E0"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5752.78</w:t>
            </w:r>
          </w:p>
        </w:tc>
        <w:tc>
          <w:tcPr>
            <w:tcW w:w="1309" w:type="dxa"/>
            <w:shd w:val="clear" w:color="auto" w:fill="auto"/>
            <w:vAlign w:val="center"/>
          </w:tcPr>
          <w:p w14:paraId="4B058302"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5.12</w:t>
            </w:r>
          </w:p>
        </w:tc>
      </w:tr>
      <w:tr w:rsidR="002950C2" w:rsidRPr="005F35CD" w14:paraId="2B8A79AE" w14:textId="77777777" w:rsidTr="00B6114F">
        <w:tc>
          <w:tcPr>
            <w:tcW w:w="567" w:type="dxa"/>
            <w:shd w:val="clear" w:color="auto" w:fill="auto"/>
            <w:vAlign w:val="center"/>
          </w:tcPr>
          <w:p w14:paraId="1ACB9C01" w14:textId="77777777" w:rsidR="002950C2" w:rsidRPr="00B6114F" w:rsidRDefault="002950C2" w:rsidP="00B6114F">
            <w:pPr>
              <w:widowControl w:val="0"/>
              <w:spacing w:line="240" w:lineRule="auto"/>
              <w:jc w:val="center"/>
              <w:rPr>
                <w:rFonts w:cs="Arial"/>
                <w:i/>
                <w:iCs/>
                <w:sz w:val="22"/>
                <w:szCs w:val="20"/>
              </w:rPr>
            </w:pPr>
            <w:r w:rsidRPr="00B6114F">
              <w:rPr>
                <w:rFonts w:cs="Arial"/>
                <w:i/>
                <w:iCs/>
                <w:sz w:val="22"/>
                <w:szCs w:val="20"/>
              </w:rPr>
              <w:t>13</w:t>
            </w:r>
          </w:p>
        </w:tc>
        <w:tc>
          <w:tcPr>
            <w:tcW w:w="3402" w:type="dxa"/>
            <w:shd w:val="clear" w:color="auto" w:fill="auto"/>
            <w:vAlign w:val="center"/>
          </w:tcPr>
          <w:p w14:paraId="102C834B" w14:textId="77777777" w:rsidR="002950C2" w:rsidRPr="00B6114F" w:rsidRDefault="002950C2" w:rsidP="00B6114F">
            <w:pPr>
              <w:widowControl w:val="0"/>
              <w:spacing w:line="240" w:lineRule="auto"/>
              <w:rPr>
                <w:rFonts w:cs="Arial"/>
                <w:i/>
                <w:iCs/>
                <w:sz w:val="22"/>
                <w:szCs w:val="20"/>
              </w:rPr>
            </w:pPr>
            <w:r w:rsidRPr="00B6114F">
              <w:rPr>
                <w:rFonts w:cs="Arial"/>
                <w:i/>
                <w:iCs/>
                <w:sz w:val="22"/>
                <w:szCs w:val="20"/>
              </w:rPr>
              <w:t>Common Pool</w:t>
            </w:r>
          </w:p>
        </w:tc>
        <w:tc>
          <w:tcPr>
            <w:tcW w:w="1276" w:type="dxa"/>
            <w:shd w:val="clear" w:color="auto" w:fill="auto"/>
            <w:vAlign w:val="center"/>
          </w:tcPr>
          <w:p w14:paraId="16B59F2D"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301.20</w:t>
            </w:r>
          </w:p>
        </w:tc>
        <w:tc>
          <w:tcPr>
            <w:tcW w:w="1629" w:type="dxa"/>
            <w:shd w:val="clear" w:color="auto" w:fill="auto"/>
            <w:vAlign w:val="center"/>
          </w:tcPr>
          <w:p w14:paraId="50A84D66"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154.02</w:t>
            </w:r>
          </w:p>
        </w:tc>
        <w:tc>
          <w:tcPr>
            <w:tcW w:w="1309" w:type="dxa"/>
            <w:shd w:val="clear" w:color="auto" w:fill="auto"/>
            <w:vAlign w:val="center"/>
          </w:tcPr>
          <w:p w14:paraId="63AE29E7"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 xml:space="preserve"> 5.11</w:t>
            </w:r>
          </w:p>
        </w:tc>
      </w:tr>
      <w:tr w:rsidR="002950C2" w:rsidRPr="005F35CD" w14:paraId="275A2D0E" w14:textId="77777777" w:rsidTr="00B6114F">
        <w:tc>
          <w:tcPr>
            <w:tcW w:w="567" w:type="dxa"/>
            <w:shd w:val="clear" w:color="auto" w:fill="auto"/>
            <w:vAlign w:val="center"/>
          </w:tcPr>
          <w:p w14:paraId="7A6ADE3A" w14:textId="77777777" w:rsidR="002950C2" w:rsidRPr="00B6114F" w:rsidRDefault="002950C2" w:rsidP="00B6114F">
            <w:pPr>
              <w:widowControl w:val="0"/>
              <w:spacing w:line="240" w:lineRule="auto"/>
              <w:jc w:val="center"/>
              <w:rPr>
                <w:rFonts w:cs="Arial"/>
                <w:i/>
                <w:iCs/>
                <w:sz w:val="22"/>
                <w:szCs w:val="20"/>
              </w:rPr>
            </w:pPr>
            <w:r w:rsidRPr="00B6114F">
              <w:rPr>
                <w:rFonts w:cs="Arial"/>
                <w:i/>
                <w:iCs/>
                <w:sz w:val="22"/>
                <w:szCs w:val="20"/>
              </w:rPr>
              <w:t>14</w:t>
            </w:r>
          </w:p>
        </w:tc>
        <w:tc>
          <w:tcPr>
            <w:tcW w:w="3402" w:type="dxa"/>
            <w:shd w:val="clear" w:color="auto" w:fill="auto"/>
            <w:vAlign w:val="center"/>
          </w:tcPr>
          <w:p w14:paraId="70DC44FD" w14:textId="77777777" w:rsidR="002950C2" w:rsidRPr="00B6114F" w:rsidRDefault="002950C2" w:rsidP="00B6114F">
            <w:pPr>
              <w:widowControl w:val="0"/>
              <w:spacing w:line="240" w:lineRule="auto"/>
              <w:rPr>
                <w:rFonts w:cs="Arial"/>
                <w:i/>
                <w:iCs/>
                <w:sz w:val="22"/>
                <w:szCs w:val="20"/>
              </w:rPr>
            </w:pPr>
            <w:r w:rsidRPr="00B6114F">
              <w:rPr>
                <w:rFonts w:cs="Arial"/>
                <w:i/>
                <w:iCs/>
                <w:sz w:val="22"/>
                <w:szCs w:val="20"/>
              </w:rPr>
              <w:t>Outside State Sale</w:t>
            </w:r>
          </w:p>
        </w:tc>
        <w:tc>
          <w:tcPr>
            <w:tcW w:w="1276" w:type="dxa"/>
            <w:shd w:val="clear" w:color="auto" w:fill="auto"/>
            <w:vAlign w:val="center"/>
          </w:tcPr>
          <w:p w14:paraId="4D4F89BB"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2268.42</w:t>
            </w:r>
          </w:p>
        </w:tc>
        <w:tc>
          <w:tcPr>
            <w:tcW w:w="1629" w:type="dxa"/>
            <w:shd w:val="clear" w:color="auto" w:fill="auto"/>
            <w:vAlign w:val="center"/>
          </w:tcPr>
          <w:p w14:paraId="7F63B374"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1201.57</w:t>
            </w:r>
          </w:p>
        </w:tc>
        <w:tc>
          <w:tcPr>
            <w:tcW w:w="1309" w:type="dxa"/>
            <w:shd w:val="clear" w:color="auto" w:fill="auto"/>
            <w:vAlign w:val="center"/>
          </w:tcPr>
          <w:p w14:paraId="2EE87841" w14:textId="77777777" w:rsidR="002950C2" w:rsidRPr="00B6114F" w:rsidRDefault="002950C2" w:rsidP="00B6114F">
            <w:pPr>
              <w:widowControl w:val="0"/>
              <w:spacing w:line="240" w:lineRule="auto"/>
              <w:ind w:left="-108"/>
              <w:jc w:val="right"/>
              <w:rPr>
                <w:rFonts w:cs="Arial"/>
                <w:i/>
                <w:iCs/>
                <w:sz w:val="22"/>
                <w:szCs w:val="20"/>
              </w:rPr>
            </w:pPr>
            <w:r w:rsidRPr="00B6114F">
              <w:rPr>
                <w:rFonts w:cs="Arial"/>
                <w:i/>
                <w:iCs/>
                <w:sz w:val="22"/>
                <w:szCs w:val="20"/>
              </w:rPr>
              <w:t>5.29</w:t>
            </w:r>
          </w:p>
        </w:tc>
      </w:tr>
      <w:tr w:rsidR="002950C2" w:rsidRPr="005F35CD" w14:paraId="7EDBE5A1" w14:textId="77777777" w:rsidTr="00B6114F">
        <w:tc>
          <w:tcPr>
            <w:tcW w:w="567" w:type="dxa"/>
            <w:shd w:val="clear" w:color="auto" w:fill="auto"/>
            <w:vAlign w:val="center"/>
          </w:tcPr>
          <w:p w14:paraId="497F4AF3" w14:textId="77777777" w:rsidR="002950C2" w:rsidRPr="00B6114F" w:rsidRDefault="002950C2" w:rsidP="00B6114F">
            <w:pPr>
              <w:widowControl w:val="0"/>
              <w:spacing w:line="240" w:lineRule="auto"/>
              <w:jc w:val="center"/>
              <w:rPr>
                <w:rFonts w:cs="Arial"/>
                <w:i/>
                <w:iCs/>
                <w:sz w:val="22"/>
                <w:szCs w:val="20"/>
              </w:rPr>
            </w:pPr>
            <w:r w:rsidRPr="00B6114F">
              <w:rPr>
                <w:rFonts w:cs="Arial"/>
                <w:i/>
                <w:iCs/>
                <w:sz w:val="22"/>
                <w:szCs w:val="20"/>
              </w:rPr>
              <w:t>15</w:t>
            </w:r>
          </w:p>
        </w:tc>
        <w:tc>
          <w:tcPr>
            <w:tcW w:w="3402" w:type="dxa"/>
            <w:shd w:val="clear" w:color="auto" w:fill="auto"/>
            <w:vAlign w:val="center"/>
          </w:tcPr>
          <w:p w14:paraId="336B3674" w14:textId="77777777" w:rsidR="002950C2" w:rsidRPr="00B6114F" w:rsidRDefault="002950C2" w:rsidP="00B6114F">
            <w:pPr>
              <w:widowControl w:val="0"/>
              <w:spacing w:line="240" w:lineRule="auto"/>
              <w:rPr>
                <w:rFonts w:cs="Arial"/>
                <w:b/>
                <w:bCs/>
                <w:i/>
                <w:iCs/>
                <w:sz w:val="22"/>
                <w:szCs w:val="20"/>
              </w:rPr>
            </w:pPr>
            <w:r w:rsidRPr="00B6114F">
              <w:rPr>
                <w:rFonts w:cs="Arial"/>
                <w:b/>
                <w:bCs/>
                <w:i/>
                <w:iCs/>
                <w:sz w:val="22"/>
                <w:szCs w:val="20"/>
              </w:rPr>
              <w:t>Grand Total</w:t>
            </w:r>
          </w:p>
        </w:tc>
        <w:tc>
          <w:tcPr>
            <w:tcW w:w="1276" w:type="dxa"/>
            <w:shd w:val="clear" w:color="auto" w:fill="auto"/>
            <w:vAlign w:val="center"/>
          </w:tcPr>
          <w:p w14:paraId="3314C261" w14:textId="77777777" w:rsidR="002950C2" w:rsidRPr="00B6114F" w:rsidRDefault="002950C2" w:rsidP="00B6114F">
            <w:pPr>
              <w:widowControl w:val="0"/>
              <w:spacing w:line="240" w:lineRule="auto"/>
              <w:ind w:left="-108"/>
              <w:jc w:val="right"/>
              <w:rPr>
                <w:rFonts w:cs="Arial"/>
                <w:b/>
                <w:bCs/>
                <w:i/>
                <w:iCs/>
                <w:sz w:val="22"/>
                <w:szCs w:val="20"/>
              </w:rPr>
            </w:pPr>
          </w:p>
        </w:tc>
        <w:tc>
          <w:tcPr>
            <w:tcW w:w="1629" w:type="dxa"/>
            <w:shd w:val="clear" w:color="auto" w:fill="auto"/>
            <w:vAlign w:val="center"/>
          </w:tcPr>
          <w:p w14:paraId="3E71CC98" w14:textId="77777777" w:rsidR="002950C2" w:rsidRPr="00B6114F" w:rsidRDefault="002950C2" w:rsidP="00B6114F">
            <w:pPr>
              <w:widowControl w:val="0"/>
              <w:spacing w:line="240" w:lineRule="auto"/>
              <w:ind w:left="-108"/>
              <w:jc w:val="right"/>
              <w:rPr>
                <w:rFonts w:cs="Arial"/>
                <w:b/>
                <w:bCs/>
                <w:i/>
                <w:iCs/>
                <w:sz w:val="22"/>
                <w:szCs w:val="20"/>
              </w:rPr>
            </w:pPr>
            <w:r w:rsidRPr="00B6114F">
              <w:rPr>
                <w:rFonts w:cs="Arial"/>
                <w:b/>
                <w:bCs/>
                <w:i/>
                <w:iCs/>
                <w:sz w:val="22"/>
                <w:szCs w:val="20"/>
              </w:rPr>
              <w:t>29455.94</w:t>
            </w:r>
          </w:p>
        </w:tc>
        <w:tc>
          <w:tcPr>
            <w:tcW w:w="1309" w:type="dxa"/>
            <w:shd w:val="clear" w:color="auto" w:fill="auto"/>
            <w:vAlign w:val="center"/>
          </w:tcPr>
          <w:p w14:paraId="2EC2B664" w14:textId="77777777" w:rsidR="002950C2" w:rsidRPr="00B6114F" w:rsidRDefault="002950C2" w:rsidP="00B6114F">
            <w:pPr>
              <w:widowControl w:val="0"/>
              <w:spacing w:line="240" w:lineRule="auto"/>
              <w:ind w:left="-108"/>
              <w:jc w:val="right"/>
              <w:rPr>
                <w:rFonts w:cs="Arial"/>
                <w:i/>
                <w:iCs/>
                <w:sz w:val="22"/>
                <w:szCs w:val="20"/>
              </w:rPr>
            </w:pPr>
          </w:p>
        </w:tc>
      </w:tr>
    </w:tbl>
    <w:p w14:paraId="2DEB91EC" w14:textId="77777777" w:rsidR="00240F5A" w:rsidRDefault="00240F5A" w:rsidP="00240F5A">
      <w:pPr>
        <w:widowControl w:val="0"/>
        <w:spacing w:before="120" w:after="120" w:line="360" w:lineRule="auto"/>
        <w:rPr>
          <w:rFonts w:cs="Arial"/>
          <w:b/>
          <w:bCs/>
        </w:rPr>
      </w:pPr>
    </w:p>
    <w:p w14:paraId="707A4CC9" w14:textId="4A12A93C" w:rsidR="00240F5A" w:rsidRDefault="00240F5A" w:rsidP="00B6114F">
      <w:pPr>
        <w:widowControl w:val="0"/>
        <w:spacing w:before="120" w:after="120" w:line="360" w:lineRule="auto"/>
        <w:ind w:firstLine="720"/>
        <w:rPr>
          <w:rFonts w:cs="Arial"/>
          <w:b/>
          <w:bCs/>
        </w:rPr>
      </w:pPr>
      <w:r w:rsidRPr="00C44630">
        <w:rPr>
          <w:rFonts w:cs="Arial"/>
          <w:b/>
          <w:bCs/>
        </w:rPr>
        <w:t>PSPCL’s Reply:</w:t>
      </w:r>
    </w:p>
    <w:p w14:paraId="48F33631" w14:textId="31DD3916" w:rsidR="009A6B57" w:rsidRPr="009A6B57" w:rsidRDefault="009A6B57" w:rsidP="00B6114F">
      <w:pPr>
        <w:widowControl w:val="0"/>
        <w:spacing w:before="120" w:after="120" w:line="360" w:lineRule="auto"/>
        <w:ind w:firstLine="720"/>
        <w:rPr>
          <w:rFonts w:cs="Arial"/>
        </w:rPr>
      </w:pPr>
      <w:r w:rsidRPr="009A6B57">
        <w:rPr>
          <w:rFonts w:cs="Arial"/>
        </w:rPr>
        <w:t>It is submitted that the reply to this query will be submitted subsequently.</w:t>
      </w:r>
    </w:p>
    <w:p w14:paraId="55054062" w14:textId="283B7DAA" w:rsidR="002950C2" w:rsidRPr="00D96C7B" w:rsidRDefault="002950C2" w:rsidP="007B7688">
      <w:pPr>
        <w:pStyle w:val="Heading3"/>
        <w:keepNext w:val="0"/>
        <w:keepLines w:val="0"/>
        <w:widowControl w:val="0"/>
        <w:spacing w:before="120" w:after="120" w:line="360" w:lineRule="auto"/>
        <w:ind w:left="1080" w:hanging="990"/>
        <w:jc w:val="left"/>
        <w:rPr>
          <w:rFonts w:cs="Arial"/>
          <w:i/>
        </w:rPr>
      </w:pPr>
      <w:r w:rsidRPr="00D96C7B">
        <w:rPr>
          <w:rFonts w:cs="Arial"/>
        </w:rPr>
        <w:lastRenderedPageBreak/>
        <w:t xml:space="preserve">Power Procurement </w:t>
      </w:r>
    </w:p>
    <w:p w14:paraId="4583C2D9" w14:textId="68A48B0A" w:rsidR="002950C2" w:rsidRPr="00B6114F" w:rsidRDefault="002950C2" w:rsidP="00164593">
      <w:pPr>
        <w:pStyle w:val="ListParagraph"/>
        <w:widowControl w:val="0"/>
        <w:numPr>
          <w:ilvl w:val="0"/>
          <w:numId w:val="17"/>
        </w:numPr>
        <w:spacing w:before="120" w:after="120" w:line="360" w:lineRule="auto"/>
        <w:ind w:left="851" w:hanging="425"/>
        <w:contextualSpacing w:val="0"/>
        <w:rPr>
          <w:rFonts w:cs="Arial"/>
          <w:i/>
          <w:iCs/>
        </w:rPr>
      </w:pPr>
      <w:r w:rsidRPr="00B6114F">
        <w:rPr>
          <w:rFonts w:cs="Arial"/>
          <w:i/>
          <w:iCs/>
        </w:rPr>
        <w:t>PSPCL to submit the detailed computation of the power purchase quantum and cost projected for FY 2019-20 and the</w:t>
      </w:r>
      <w:r w:rsidR="005F35CD">
        <w:rPr>
          <w:rFonts w:cs="Arial"/>
          <w:i/>
          <w:iCs/>
        </w:rPr>
        <w:t xml:space="preserve"> </w:t>
      </w:r>
      <w:r w:rsidRPr="00B6114F">
        <w:rPr>
          <w:rFonts w:cs="Arial"/>
          <w:i/>
          <w:iCs/>
        </w:rPr>
        <w:t>2</w:t>
      </w:r>
      <w:r w:rsidRPr="00B6114F">
        <w:rPr>
          <w:rFonts w:cs="Arial"/>
          <w:i/>
          <w:iCs/>
          <w:vertAlign w:val="superscript"/>
        </w:rPr>
        <w:t>nd</w:t>
      </w:r>
      <w:r w:rsidRPr="00B6114F">
        <w:rPr>
          <w:rFonts w:cs="Arial"/>
          <w:i/>
          <w:iCs/>
        </w:rPr>
        <w:t xml:space="preserve"> control period (including plant-wise assumptions of PLF and auxiliary consumption considered for computation).</w:t>
      </w:r>
    </w:p>
    <w:p w14:paraId="158DB147" w14:textId="282AF35D" w:rsidR="0066216F" w:rsidRPr="00B6114F" w:rsidRDefault="0066216F" w:rsidP="00B6114F">
      <w:pPr>
        <w:widowControl w:val="0"/>
        <w:spacing w:before="120" w:after="120" w:line="360" w:lineRule="auto"/>
        <w:ind w:left="720" w:firstLine="131"/>
        <w:rPr>
          <w:rFonts w:cs="Arial"/>
          <w:b/>
          <w:bCs/>
        </w:rPr>
      </w:pPr>
      <w:r w:rsidRPr="00B6114F">
        <w:rPr>
          <w:rFonts w:cs="Arial"/>
          <w:b/>
          <w:bCs/>
        </w:rPr>
        <w:t>PSPCL’s Reply:</w:t>
      </w:r>
    </w:p>
    <w:p w14:paraId="38DE1924" w14:textId="031B66FB" w:rsidR="0015792B" w:rsidRPr="004944C9" w:rsidRDefault="0015792B" w:rsidP="00B6114F">
      <w:pPr>
        <w:spacing w:line="360" w:lineRule="auto"/>
        <w:ind w:left="851"/>
        <w:rPr>
          <w:rFonts w:cs="Arial"/>
        </w:rPr>
      </w:pPr>
      <w:r>
        <w:rPr>
          <w:rFonts w:cs="Arial"/>
        </w:rPr>
        <w:t>It is submitted that t</w:t>
      </w:r>
      <w:r w:rsidRPr="0015792B">
        <w:rPr>
          <w:rFonts w:cs="Arial"/>
        </w:rPr>
        <w:t xml:space="preserve">he plant wise detail of plant availability factor has already been provided </w:t>
      </w:r>
      <w:r>
        <w:rPr>
          <w:rFonts w:cs="Arial"/>
        </w:rPr>
        <w:t>in</w:t>
      </w:r>
      <w:r w:rsidRPr="0015792B">
        <w:rPr>
          <w:rFonts w:cs="Arial"/>
        </w:rPr>
        <w:t xml:space="preserve"> Format D-3. Further, the detail of Auxiliary Power Consumption is attached as per </w:t>
      </w:r>
      <w:r w:rsidRPr="004944C9">
        <w:rPr>
          <w:rFonts w:cs="Arial"/>
          <w:b/>
          <w:bCs/>
        </w:rPr>
        <w:t>Annexur</w:t>
      </w:r>
      <w:r w:rsidR="004944C9">
        <w:rPr>
          <w:rFonts w:cs="Arial"/>
          <w:b/>
          <w:bCs/>
        </w:rPr>
        <w:t xml:space="preserve">e </w:t>
      </w:r>
      <w:r w:rsidR="000A43CC">
        <w:rPr>
          <w:rFonts w:cs="Arial"/>
          <w:b/>
          <w:bCs/>
        </w:rPr>
        <w:t>G</w:t>
      </w:r>
      <w:r w:rsidR="004944C9">
        <w:rPr>
          <w:rFonts w:cs="Arial"/>
          <w:b/>
          <w:bCs/>
        </w:rPr>
        <w:t>.</w:t>
      </w:r>
    </w:p>
    <w:p w14:paraId="6AD6D11A" w14:textId="5E7BE7CE" w:rsidR="002950C2" w:rsidRPr="00B6114F" w:rsidRDefault="002950C2" w:rsidP="00164593">
      <w:pPr>
        <w:pStyle w:val="ListParagraph"/>
        <w:widowControl w:val="0"/>
        <w:numPr>
          <w:ilvl w:val="0"/>
          <w:numId w:val="17"/>
        </w:numPr>
        <w:spacing w:before="120" w:after="120" w:line="360" w:lineRule="auto"/>
        <w:ind w:left="851" w:hanging="425"/>
        <w:contextualSpacing w:val="0"/>
        <w:rPr>
          <w:rFonts w:cs="Arial"/>
          <w:i/>
          <w:iCs/>
        </w:rPr>
      </w:pPr>
      <w:r w:rsidRPr="00B6114F">
        <w:rPr>
          <w:rFonts w:cs="Arial"/>
          <w:i/>
          <w:iCs/>
        </w:rPr>
        <w:t>PSPCL to provide computation for net banking considered for the 2</w:t>
      </w:r>
      <w:r w:rsidRPr="00B6114F">
        <w:rPr>
          <w:rFonts w:cs="Arial"/>
          <w:i/>
          <w:iCs/>
          <w:vertAlign w:val="superscript"/>
        </w:rPr>
        <w:t>nd</w:t>
      </w:r>
      <w:r w:rsidRPr="00B6114F">
        <w:rPr>
          <w:rFonts w:cs="Arial"/>
          <w:i/>
          <w:iCs/>
        </w:rPr>
        <w:t xml:space="preserve"> Control Period.</w:t>
      </w:r>
    </w:p>
    <w:p w14:paraId="4542610C" w14:textId="1892EF4E" w:rsidR="004944C9" w:rsidRPr="00B6114F" w:rsidRDefault="004944C9" w:rsidP="00B6114F">
      <w:pPr>
        <w:widowControl w:val="0"/>
        <w:spacing w:before="120" w:after="120" w:line="360" w:lineRule="auto"/>
        <w:ind w:left="720" w:firstLine="131"/>
        <w:rPr>
          <w:rFonts w:cs="Arial"/>
          <w:b/>
          <w:bCs/>
        </w:rPr>
      </w:pPr>
      <w:r w:rsidRPr="00B6114F">
        <w:rPr>
          <w:rFonts w:cs="Arial"/>
          <w:b/>
          <w:bCs/>
        </w:rPr>
        <w:t>PSPCL’s Reply:</w:t>
      </w:r>
    </w:p>
    <w:p w14:paraId="57F32F65" w14:textId="7CFA6162" w:rsidR="004944C9" w:rsidRPr="00223F15" w:rsidRDefault="004944C9" w:rsidP="00B6114F">
      <w:pPr>
        <w:widowControl w:val="0"/>
        <w:spacing w:before="120" w:after="120" w:line="360" w:lineRule="auto"/>
        <w:ind w:left="851"/>
        <w:rPr>
          <w:rFonts w:cs="Arial"/>
        </w:rPr>
      </w:pPr>
      <w:r w:rsidRPr="00223F15">
        <w:rPr>
          <w:rFonts w:cs="Arial"/>
        </w:rPr>
        <w:t>It is submitted that the Cost of banking for FY 2019-20 (H2) has been assumed same as that for FY 2019-20 (H1) i.e. Rs.4.10 /unit. The rate of banking for FY 2020-21 to FY 2022-23 has also been assumed same as that for FY 2019-20 i.e.</w:t>
      </w:r>
      <w:r w:rsidR="009C0379" w:rsidRPr="00223F15">
        <w:rPr>
          <w:rFonts w:cs="Arial"/>
        </w:rPr>
        <w:t xml:space="preserve"> Rs.4.10 /unit.</w:t>
      </w:r>
      <w:r w:rsidRPr="00223F15">
        <w:rPr>
          <w:rFonts w:cs="Arial"/>
        </w:rPr>
        <w:t xml:space="preserve"> </w:t>
      </w:r>
    </w:p>
    <w:p w14:paraId="38FD5A7D" w14:textId="77777777" w:rsidR="009C0379" w:rsidRPr="00B6114F" w:rsidRDefault="002950C2" w:rsidP="00164593">
      <w:pPr>
        <w:pStyle w:val="ListParagraph"/>
        <w:widowControl w:val="0"/>
        <w:numPr>
          <w:ilvl w:val="0"/>
          <w:numId w:val="17"/>
        </w:numPr>
        <w:spacing w:before="120" w:after="120" w:line="360" w:lineRule="auto"/>
        <w:ind w:left="851" w:hanging="425"/>
        <w:contextualSpacing w:val="0"/>
        <w:rPr>
          <w:rFonts w:cs="Arial"/>
          <w:i/>
          <w:iCs/>
        </w:rPr>
      </w:pPr>
      <w:r w:rsidRPr="00B6114F">
        <w:rPr>
          <w:rFonts w:cs="Arial"/>
          <w:i/>
          <w:iCs/>
        </w:rPr>
        <w:t>Detailed break-up along</w:t>
      </w:r>
      <w:r w:rsidR="009C0379" w:rsidRPr="00B6114F">
        <w:rPr>
          <w:rFonts w:cs="Arial"/>
          <w:i/>
          <w:iCs/>
        </w:rPr>
        <w:t xml:space="preserve"> </w:t>
      </w:r>
      <w:r w:rsidRPr="00B6114F">
        <w:rPr>
          <w:rFonts w:cs="Arial"/>
          <w:i/>
          <w:iCs/>
        </w:rPr>
        <w:t>with documentary evidence of the claim for previous year payments made during FY 2018-19 and FY 2019-20 (H1), depicting the period to which these actually relate</w:t>
      </w:r>
      <w:r w:rsidR="009C0379" w:rsidRPr="00B6114F">
        <w:rPr>
          <w:rFonts w:cs="Arial"/>
          <w:i/>
          <w:iCs/>
        </w:rPr>
        <w:t xml:space="preserve"> </w:t>
      </w:r>
      <w:r w:rsidRPr="00B6114F">
        <w:rPr>
          <w:rFonts w:cs="Arial"/>
          <w:i/>
          <w:iCs/>
        </w:rPr>
        <w:t>and reasons for not making payment in the corresponding years needs to be submitted</w:t>
      </w:r>
      <w:r w:rsidR="009C0379" w:rsidRPr="00B6114F">
        <w:rPr>
          <w:rFonts w:cs="Arial"/>
          <w:i/>
          <w:iCs/>
        </w:rPr>
        <w:t>.</w:t>
      </w:r>
    </w:p>
    <w:p w14:paraId="60480198" w14:textId="76A275A8" w:rsidR="009C0379" w:rsidRPr="00B6114F" w:rsidRDefault="009C0379" w:rsidP="00B6114F">
      <w:pPr>
        <w:widowControl w:val="0"/>
        <w:spacing w:before="120" w:after="120" w:line="360" w:lineRule="auto"/>
        <w:ind w:left="720" w:firstLine="131"/>
        <w:rPr>
          <w:rFonts w:cs="Arial"/>
          <w:b/>
          <w:bCs/>
        </w:rPr>
      </w:pPr>
      <w:r w:rsidRPr="00B6114F">
        <w:rPr>
          <w:rFonts w:cs="Arial"/>
          <w:b/>
          <w:bCs/>
        </w:rPr>
        <w:t>PSPCL’s Reply:</w:t>
      </w:r>
    </w:p>
    <w:p w14:paraId="60DD3977" w14:textId="3B998E7D" w:rsidR="009C0379" w:rsidRPr="009C0379" w:rsidRDefault="009C0379" w:rsidP="00B6114F">
      <w:pPr>
        <w:spacing w:line="360" w:lineRule="auto"/>
        <w:ind w:left="796"/>
        <w:rPr>
          <w:rFonts w:cs="Arial"/>
        </w:rPr>
      </w:pPr>
      <w:r w:rsidRPr="009C0379">
        <w:rPr>
          <w:rFonts w:cs="Arial"/>
        </w:rPr>
        <w:t>The detail</w:t>
      </w:r>
      <w:r w:rsidR="001B3E13">
        <w:rPr>
          <w:rFonts w:cs="Arial"/>
        </w:rPr>
        <w:t>s</w:t>
      </w:r>
      <w:r w:rsidRPr="009C0379">
        <w:rPr>
          <w:rFonts w:cs="Arial"/>
        </w:rPr>
        <w:t xml:space="preserve"> of previous year payments made during FY 2018-19 </w:t>
      </w:r>
      <w:r w:rsidR="001B3E13">
        <w:rPr>
          <w:rFonts w:cs="Arial"/>
        </w:rPr>
        <w:t>and</w:t>
      </w:r>
      <w:r w:rsidR="001B3E13" w:rsidRPr="009C0379">
        <w:rPr>
          <w:rFonts w:cs="Arial"/>
        </w:rPr>
        <w:t xml:space="preserve"> </w:t>
      </w:r>
      <w:r w:rsidRPr="009C0379">
        <w:rPr>
          <w:rFonts w:cs="Arial"/>
        </w:rPr>
        <w:t xml:space="preserve">2019-20 (H1) </w:t>
      </w:r>
      <w:r w:rsidR="001B3E13">
        <w:rPr>
          <w:rFonts w:cs="Arial"/>
        </w:rPr>
        <w:t>are</w:t>
      </w:r>
      <w:r w:rsidR="001B3E13" w:rsidRPr="009C0379">
        <w:rPr>
          <w:rFonts w:cs="Arial"/>
        </w:rPr>
        <w:t xml:space="preserve"> </w:t>
      </w:r>
      <w:r w:rsidRPr="009C0379">
        <w:rPr>
          <w:rFonts w:cs="Arial"/>
        </w:rPr>
        <w:t xml:space="preserve">attached as per </w:t>
      </w:r>
      <w:r w:rsidRPr="009C0379">
        <w:rPr>
          <w:rFonts w:cs="Arial"/>
          <w:b/>
          <w:bCs/>
        </w:rPr>
        <w:t>Annexure-</w:t>
      </w:r>
      <w:r w:rsidR="000A43CC">
        <w:rPr>
          <w:rFonts w:cs="Arial"/>
          <w:b/>
          <w:bCs/>
        </w:rPr>
        <w:t>H</w:t>
      </w:r>
      <w:r w:rsidRPr="009C0379">
        <w:rPr>
          <w:rFonts w:cs="Arial"/>
        </w:rPr>
        <w:t>.</w:t>
      </w:r>
    </w:p>
    <w:p w14:paraId="21F28710" w14:textId="3CDA2C1E" w:rsidR="009C0379" w:rsidRPr="009C0379" w:rsidRDefault="001B3E13" w:rsidP="00B6114F">
      <w:pPr>
        <w:spacing w:line="360" w:lineRule="auto"/>
        <w:ind w:left="796"/>
        <w:rPr>
          <w:rFonts w:cs="Arial"/>
        </w:rPr>
      </w:pPr>
      <w:r>
        <w:rPr>
          <w:rFonts w:cs="Arial"/>
        </w:rPr>
        <w:t xml:space="preserve">In case of Central Sector Generating Stations, </w:t>
      </w:r>
      <w:r w:rsidR="005B1239">
        <w:rPr>
          <w:rFonts w:cs="Arial"/>
        </w:rPr>
        <w:t>t</w:t>
      </w:r>
      <w:r w:rsidR="009C0379" w:rsidRPr="009C0379">
        <w:rPr>
          <w:rFonts w:cs="Arial"/>
        </w:rPr>
        <w:t xml:space="preserve">he previous year payments have been made towards the bills raised by various </w:t>
      </w:r>
      <w:r>
        <w:rPr>
          <w:rFonts w:cs="Arial"/>
        </w:rPr>
        <w:t>Generating Stations for respective</w:t>
      </w:r>
      <w:r w:rsidR="009C0379" w:rsidRPr="009C0379">
        <w:rPr>
          <w:rFonts w:cs="Arial"/>
        </w:rPr>
        <w:t xml:space="preserve"> period on account of </w:t>
      </w:r>
      <w:r>
        <w:rPr>
          <w:rFonts w:cs="Arial"/>
        </w:rPr>
        <w:t xml:space="preserve">revision in </w:t>
      </w:r>
      <w:r w:rsidR="009C0379" w:rsidRPr="009C0379">
        <w:rPr>
          <w:rFonts w:cs="Arial"/>
        </w:rPr>
        <w:t>energy charges, capacity charges, water usages charges, RLDC charges</w:t>
      </w:r>
      <w:r>
        <w:rPr>
          <w:rFonts w:cs="Arial"/>
        </w:rPr>
        <w:t xml:space="preserve">, </w:t>
      </w:r>
      <w:r w:rsidR="009C0379" w:rsidRPr="009C0379">
        <w:rPr>
          <w:rFonts w:cs="Arial"/>
        </w:rPr>
        <w:t xml:space="preserve">etc. on the basis of various CERC orders. </w:t>
      </w:r>
      <w:r>
        <w:rPr>
          <w:rFonts w:cs="Arial"/>
        </w:rPr>
        <w:t>Further</w:t>
      </w:r>
      <w:r w:rsidR="009C0379" w:rsidRPr="009C0379">
        <w:rPr>
          <w:rFonts w:cs="Arial"/>
        </w:rPr>
        <w:t>,</w:t>
      </w:r>
      <w:r w:rsidR="00C279AD">
        <w:rPr>
          <w:rFonts w:cs="Arial"/>
        </w:rPr>
        <w:t xml:space="preserve"> </w:t>
      </w:r>
      <w:r>
        <w:rPr>
          <w:rFonts w:cs="Arial"/>
        </w:rPr>
        <w:t xml:space="preserve">in case of </w:t>
      </w:r>
      <w:r w:rsidR="009C0379" w:rsidRPr="009C0379">
        <w:rPr>
          <w:rFonts w:cs="Arial"/>
        </w:rPr>
        <w:t>Sasan Power Ltd</w:t>
      </w:r>
      <w:r>
        <w:rPr>
          <w:rFonts w:cs="Arial"/>
        </w:rPr>
        <w:t>., the p</w:t>
      </w:r>
      <w:r w:rsidRPr="009C0379">
        <w:rPr>
          <w:rFonts w:cs="Arial"/>
        </w:rPr>
        <w:t xml:space="preserve">revious year </w:t>
      </w:r>
      <w:r>
        <w:rPr>
          <w:rFonts w:cs="Arial"/>
        </w:rPr>
        <w:t>c</w:t>
      </w:r>
      <w:r w:rsidRPr="009C0379">
        <w:rPr>
          <w:rFonts w:cs="Arial"/>
        </w:rPr>
        <w:t xml:space="preserve">harges </w:t>
      </w:r>
      <w:r>
        <w:rPr>
          <w:rFonts w:cs="Arial"/>
        </w:rPr>
        <w:t xml:space="preserve">are </w:t>
      </w:r>
      <w:r w:rsidR="009C0379" w:rsidRPr="009C0379">
        <w:rPr>
          <w:rFonts w:cs="Arial"/>
        </w:rPr>
        <w:t xml:space="preserve">towards </w:t>
      </w:r>
      <w:r w:rsidR="00530A54">
        <w:rPr>
          <w:rFonts w:cs="Arial"/>
        </w:rPr>
        <w:t>s</w:t>
      </w:r>
      <w:r w:rsidR="009C0379" w:rsidRPr="009C0379">
        <w:rPr>
          <w:rFonts w:cs="Arial"/>
        </w:rPr>
        <w:t xml:space="preserve">upplementary bills raised </w:t>
      </w:r>
      <w:r>
        <w:rPr>
          <w:rFonts w:cs="Arial"/>
        </w:rPr>
        <w:t xml:space="preserve">on account of </w:t>
      </w:r>
      <w:r w:rsidR="009C0379" w:rsidRPr="009C0379">
        <w:rPr>
          <w:rFonts w:cs="Arial"/>
        </w:rPr>
        <w:t xml:space="preserve">certain Change in Law events as allowed by CERC, APTEL and </w:t>
      </w:r>
      <w:r w:rsidR="00530A54">
        <w:rPr>
          <w:rFonts w:cs="Arial"/>
        </w:rPr>
        <w:t>Supreme Court of India</w:t>
      </w:r>
      <w:r w:rsidR="009C0379" w:rsidRPr="009C0379">
        <w:rPr>
          <w:rFonts w:cs="Arial"/>
        </w:rPr>
        <w:t xml:space="preserve">. </w:t>
      </w:r>
    </w:p>
    <w:p w14:paraId="70343BD0" w14:textId="6A0E2093" w:rsidR="009C0379" w:rsidRPr="009C0379" w:rsidRDefault="009C0379" w:rsidP="00B6114F">
      <w:pPr>
        <w:tabs>
          <w:tab w:val="left" w:pos="1134"/>
        </w:tabs>
        <w:spacing w:line="360" w:lineRule="auto"/>
        <w:ind w:left="796"/>
        <w:rPr>
          <w:rFonts w:cs="Arial"/>
        </w:rPr>
      </w:pPr>
      <w:r w:rsidRPr="009C0379">
        <w:rPr>
          <w:rFonts w:cs="Arial"/>
        </w:rPr>
        <w:lastRenderedPageBreak/>
        <w:t>Further, previous year payments towards GVK ha</w:t>
      </w:r>
      <w:r w:rsidR="00530A54">
        <w:rPr>
          <w:rFonts w:cs="Arial"/>
        </w:rPr>
        <w:t>ve</w:t>
      </w:r>
      <w:r w:rsidRPr="009C0379">
        <w:rPr>
          <w:rFonts w:cs="Arial"/>
        </w:rPr>
        <w:t xml:space="preserve"> been made during FY 2018-19 on account of revised calculation of monthly bills in view of PSERC </w:t>
      </w:r>
      <w:r w:rsidR="00530A54">
        <w:rPr>
          <w:rFonts w:cs="Arial"/>
        </w:rPr>
        <w:t>O</w:t>
      </w:r>
      <w:r w:rsidRPr="009C0379">
        <w:rPr>
          <w:rFonts w:cs="Arial"/>
        </w:rPr>
        <w:t xml:space="preserve">rder dated </w:t>
      </w:r>
      <w:r w:rsidR="00223F15">
        <w:rPr>
          <w:rFonts w:cs="Arial"/>
        </w:rPr>
        <w:t xml:space="preserve">March 6, 2019 and May 27, 2019 </w:t>
      </w:r>
      <w:r w:rsidRPr="009C0379">
        <w:rPr>
          <w:rFonts w:cs="Arial"/>
        </w:rPr>
        <w:t xml:space="preserve">for FY </w:t>
      </w:r>
      <w:r w:rsidR="00DC01DF">
        <w:rPr>
          <w:rFonts w:cs="Arial"/>
        </w:rPr>
        <w:t>20</w:t>
      </w:r>
      <w:r w:rsidRPr="009C0379">
        <w:rPr>
          <w:rFonts w:cs="Arial"/>
        </w:rPr>
        <w:t>16-17,</w:t>
      </w:r>
      <w:r w:rsidR="00B6114F">
        <w:rPr>
          <w:rFonts w:cs="Arial"/>
        </w:rPr>
        <w:t xml:space="preserve"> </w:t>
      </w:r>
      <w:r w:rsidRPr="009C0379">
        <w:rPr>
          <w:rFonts w:cs="Arial"/>
        </w:rPr>
        <w:t xml:space="preserve">FY </w:t>
      </w:r>
      <w:r w:rsidR="00DC01DF">
        <w:rPr>
          <w:rFonts w:cs="Arial"/>
        </w:rPr>
        <w:t>20</w:t>
      </w:r>
      <w:r w:rsidRPr="009C0379">
        <w:rPr>
          <w:rFonts w:cs="Arial"/>
        </w:rPr>
        <w:t>17-18</w:t>
      </w:r>
      <w:r w:rsidR="00223F15">
        <w:rPr>
          <w:rFonts w:cs="Arial"/>
        </w:rPr>
        <w:t>. Similarly, the previous year payments made</w:t>
      </w:r>
      <w:r w:rsidRPr="009C0379">
        <w:rPr>
          <w:rFonts w:cs="Arial"/>
        </w:rPr>
        <w:t xml:space="preserve"> during FY 2019-20 H1 </w:t>
      </w:r>
      <w:r w:rsidR="00223F15">
        <w:rPr>
          <w:rFonts w:cs="Arial"/>
        </w:rPr>
        <w:t xml:space="preserve">are </w:t>
      </w:r>
      <w:r w:rsidRPr="009C0379">
        <w:rPr>
          <w:rFonts w:cs="Arial"/>
        </w:rPr>
        <w:t xml:space="preserve">on account of reduced capacity charges for FY </w:t>
      </w:r>
      <w:r w:rsidR="00DC01DF">
        <w:rPr>
          <w:rFonts w:cs="Arial"/>
        </w:rPr>
        <w:t>20</w:t>
      </w:r>
      <w:r w:rsidRPr="009C0379">
        <w:rPr>
          <w:rFonts w:cs="Arial"/>
        </w:rPr>
        <w:t xml:space="preserve">17-18 as per PSERC </w:t>
      </w:r>
      <w:r w:rsidR="00DC01DF">
        <w:rPr>
          <w:rFonts w:cs="Arial"/>
        </w:rPr>
        <w:t>O</w:t>
      </w:r>
      <w:r w:rsidRPr="009C0379">
        <w:rPr>
          <w:rFonts w:cs="Arial"/>
        </w:rPr>
        <w:t xml:space="preserve">rder </w:t>
      </w:r>
      <w:r w:rsidR="00223F15">
        <w:rPr>
          <w:rFonts w:cs="Arial"/>
        </w:rPr>
        <w:t xml:space="preserve">September 12, 2019 </w:t>
      </w:r>
      <w:r w:rsidRPr="009C0379">
        <w:rPr>
          <w:rFonts w:cs="Arial"/>
        </w:rPr>
        <w:t xml:space="preserve">in </w:t>
      </w:r>
      <w:r w:rsidR="00223F15">
        <w:rPr>
          <w:rFonts w:cs="Arial"/>
        </w:rPr>
        <w:t>P</w:t>
      </w:r>
      <w:r w:rsidR="00223F15" w:rsidRPr="009C0379">
        <w:rPr>
          <w:rFonts w:cs="Arial"/>
        </w:rPr>
        <w:t>et</w:t>
      </w:r>
      <w:r w:rsidR="00223F15">
        <w:rPr>
          <w:rFonts w:cs="Arial"/>
        </w:rPr>
        <w:t>ition No</w:t>
      </w:r>
      <w:r w:rsidR="00DC01DF">
        <w:rPr>
          <w:rFonts w:cs="Arial"/>
        </w:rPr>
        <w:t>.</w:t>
      </w:r>
      <w:r w:rsidRPr="009C0379">
        <w:rPr>
          <w:rFonts w:cs="Arial"/>
        </w:rPr>
        <w:t xml:space="preserve"> 37 of 2018 &amp; revised calculation of monthly bills in view of PSERC order dated </w:t>
      </w:r>
      <w:r w:rsidR="00223F15">
        <w:rPr>
          <w:rFonts w:cs="Arial"/>
        </w:rPr>
        <w:t xml:space="preserve">March 6, 2019 and May 27, 2019 </w:t>
      </w:r>
      <w:r w:rsidRPr="009C0379">
        <w:rPr>
          <w:rFonts w:cs="Arial"/>
        </w:rPr>
        <w:t xml:space="preserve">for FY  </w:t>
      </w:r>
      <w:r w:rsidR="00DC01DF">
        <w:rPr>
          <w:rFonts w:cs="Arial"/>
        </w:rPr>
        <w:t>20</w:t>
      </w:r>
      <w:r w:rsidRPr="009C0379">
        <w:rPr>
          <w:rFonts w:cs="Arial"/>
        </w:rPr>
        <w:t>12-13</w:t>
      </w:r>
      <w:r w:rsidR="00223F15">
        <w:rPr>
          <w:rFonts w:cs="Arial"/>
        </w:rPr>
        <w:t xml:space="preserve"> and </w:t>
      </w:r>
      <w:r w:rsidRPr="009C0379">
        <w:rPr>
          <w:rFonts w:cs="Arial"/>
        </w:rPr>
        <w:t xml:space="preserve">FY </w:t>
      </w:r>
      <w:r w:rsidR="00DC01DF">
        <w:rPr>
          <w:rFonts w:cs="Arial"/>
        </w:rPr>
        <w:t>20</w:t>
      </w:r>
      <w:r w:rsidRPr="009C0379">
        <w:rPr>
          <w:rFonts w:cs="Arial"/>
        </w:rPr>
        <w:t>16-17.</w:t>
      </w:r>
    </w:p>
    <w:p w14:paraId="1EE793F3" w14:textId="359588E9" w:rsidR="009C0379" w:rsidRPr="009C0379" w:rsidRDefault="009C0379" w:rsidP="00B6114F">
      <w:pPr>
        <w:tabs>
          <w:tab w:val="left" w:pos="1134"/>
        </w:tabs>
        <w:spacing w:line="360" w:lineRule="auto"/>
        <w:ind w:left="796"/>
        <w:rPr>
          <w:rFonts w:cs="Arial"/>
        </w:rPr>
      </w:pPr>
      <w:r w:rsidRPr="009C0379">
        <w:rPr>
          <w:rFonts w:cs="Arial"/>
        </w:rPr>
        <w:t xml:space="preserve">In case of Mallana-II HEP, </w:t>
      </w:r>
      <w:r w:rsidR="00DC01DF">
        <w:rPr>
          <w:rFonts w:cs="Arial"/>
        </w:rPr>
        <w:t>the p</w:t>
      </w:r>
      <w:r w:rsidRPr="009C0379">
        <w:rPr>
          <w:rFonts w:cs="Arial"/>
        </w:rPr>
        <w:t xml:space="preserve">revious year payments </w:t>
      </w:r>
      <w:r w:rsidR="00715042" w:rsidRPr="009C0379">
        <w:rPr>
          <w:rFonts w:cs="Arial"/>
        </w:rPr>
        <w:t>have</w:t>
      </w:r>
      <w:r w:rsidRPr="009C0379">
        <w:rPr>
          <w:rFonts w:cs="Arial"/>
        </w:rPr>
        <w:t xml:space="preserve"> been made on account of revised calculation of monthly bills in view of PSERC order dated </w:t>
      </w:r>
      <w:r w:rsidR="00223F15">
        <w:rPr>
          <w:rFonts w:cs="Arial"/>
        </w:rPr>
        <w:t xml:space="preserve">February </w:t>
      </w:r>
      <w:r w:rsidRPr="009C0379">
        <w:rPr>
          <w:rFonts w:cs="Arial"/>
        </w:rPr>
        <w:t>11</w:t>
      </w:r>
      <w:r w:rsidR="00223F15">
        <w:rPr>
          <w:rFonts w:cs="Arial"/>
        </w:rPr>
        <w:t>, 20</w:t>
      </w:r>
      <w:r w:rsidRPr="009C0379">
        <w:rPr>
          <w:rFonts w:cs="Arial"/>
        </w:rPr>
        <w:t xml:space="preserve">19 for FY </w:t>
      </w:r>
      <w:r w:rsidR="00DC01DF">
        <w:rPr>
          <w:rFonts w:cs="Arial"/>
        </w:rPr>
        <w:t>20</w:t>
      </w:r>
      <w:r w:rsidRPr="009C0379">
        <w:rPr>
          <w:rFonts w:cs="Arial"/>
        </w:rPr>
        <w:t>14-15,</w:t>
      </w:r>
      <w:r w:rsidR="00715042">
        <w:rPr>
          <w:rFonts w:cs="Arial"/>
        </w:rPr>
        <w:t xml:space="preserve"> </w:t>
      </w:r>
      <w:r w:rsidR="00DC01DF">
        <w:rPr>
          <w:rFonts w:cs="Arial"/>
        </w:rPr>
        <w:t>FY 20</w:t>
      </w:r>
      <w:r w:rsidRPr="009C0379">
        <w:rPr>
          <w:rFonts w:cs="Arial"/>
        </w:rPr>
        <w:t>15-16,</w:t>
      </w:r>
      <w:r w:rsidR="00DC01DF">
        <w:rPr>
          <w:rFonts w:cs="Arial"/>
        </w:rPr>
        <w:t xml:space="preserve"> FY 20</w:t>
      </w:r>
      <w:r w:rsidRPr="009C0379">
        <w:rPr>
          <w:rFonts w:cs="Arial"/>
        </w:rPr>
        <w:t>16-17</w:t>
      </w:r>
      <w:r w:rsidR="00223F15">
        <w:rPr>
          <w:rFonts w:cs="Arial"/>
        </w:rPr>
        <w:t xml:space="preserve"> and</w:t>
      </w:r>
      <w:r w:rsidR="00715042">
        <w:rPr>
          <w:rFonts w:cs="Arial"/>
        </w:rPr>
        <w:t xml:space="preserve"> </w:t>
      </w:r>
      <w:r w:rsidR="00DC01DF">
        <w:rPr>
          <w:rFonts w:cs="Arial"/>
        </w:rPr>
        <w:t>FY 20</w:t>
      </w:r>
      <w:r w:rsidRPr="009C0379">
        <w:rPr>
          <w:rFonts w:cs="Arial"/>
        </w:rPr>
        <w:t>17-18.</w:t>
      </w:r>
    </w:p>
    <w:p w14:paraId="5907E10A" w14:textId="11686945" w:rsidR="002950C2" w:rsidRPr="00B6114F" w:rsidRDefault="002950C2" w:rsidP="00164593">
      <w:pPr>
        <w:pStyle w:val="ListParagraph"/>
        <w:widowControl w:val="0"/>
        <w:numPr>
          <w:ilvl w:val="0"/>
          <w:numId w:val="17"/>
        </w:numPr>
        <w:spacing w:before="120" w:after="120" w:line="360" w:lineRule="auto"/>
        <w:ind w:left="851" w:hanging="425"/>
        <w:contextualSpacing w:val="0"/>
        <w:rPr>
          <w:rFonts w:cs="Arial"/>
          <w:i/>
          <w:iCs/>
        </w:rPr>
      </w:pPr>
      <w:r w:rsidRPr="00B6114F">
        <w:rPr>
          <w:rFonts w:cs="Arial"/>
          <w:i/>
          <w:iCs/>
        </w:rPr>
        <w:t>Detailed calculations of payment to POWERGRID (PGCIL) for FY 2018-19 and FY 2019-20 (H1) needs to be submitted</w:t>
      </w:r>
    </w:p>
    <w:p w14:paraId="26C0320A" w14:textId="364C77C9" w:rsidR="00715042" w:rsidRPr="00B6114F" w:rsidRDefault="00715042" w:rsidP="00B6114F">
      <w:pPr>
        <w:widowControl w:val="0"/>
        <w:spacing w:before="120" w:after="120" w:line="360" w:lineRule="auto"/>
        <w:ind w:left="720" w:firstLine="131"/>
        <w:rPr>
          <w:rFonts w:cs="Arial"/>
          <w:b/>
          <w:bCs/>
        </w:rPr>
      </w:pPr>
      <w:r w:rsidRPr="00B6114F">
        <w:rPr>
          <w:rFonts w:cs="Arial"/>
          <w:b/>
          <w:bCs/>
        </w:rPr>
        <w:t>PSPCL’s Reply:</w:t>
      </w:r>
    </w:p>
    <w:p w14:paraId="4731B16C" w14:textId="1DD3ADE5" w:rsidR="00715042" w:rsidRPr="00715042" w:rsidRDefault="00715042" w:rsidP="00B6114F">
      <w:pPr>
        <w:spacing w:line="360" w:lineRule="auto"/>
        <w:ind w:left="851"/>
        <w:rPr>
          <w:rFonts w:cs="Arial"/>
        </w:rPr>
      </w:pPr>
      <w:r>
        <w:rPr>
          <w:rFonts w:cs="Arial"/>
        </w:rPr>
        <w:t xml:space="preserve">It is submitted that </w:t>
      </w:r>
      <w:r w:rsidRPr="00715042">
        <w:rPr>
          <w:rFonts w:cs="Arial"/>
        </w:rPr>
        <w:t>the transmission charges payable to the PGCIL (Power Grid) have been taken on actual basis</w:t>
      </w:r>
      <w:r w:rsidR="00223F15" w:rsidRPr="00223F15">
        <w:rPr>
          <w:rFonts w:cs="Arial"/>
        </w:rPr>
        <w:t xml:space="preserve"> </w:t>
      </w:r>
      <w:r w:rsidR="00223F15">
        <w:rPr>
          <w:rFonts w:cs="Arial"/>
        </w:rPr>
        <w:t xml:space="preserve">for </w:t>
      </w:r>
      <w:r w:rsidR="00223F15" w:rsidRPr="00715042">
        <w:rPr>
          <w:rFonts w:cs="Arial"/>
        </w:rPr>
        <w:t xml:space="preserve">FY 2018-19 </w:t>
      </w:r>
      <w:r w:rsidR="00223F15">
        <w:rPr>
          <w:rFonts w:cs="Arial"/>
        </w:rPr>
        <w:t>and</w:t>
      </w:r>
      <w:r w:rsidR="00223F15" w:rsidRPr="00715042">
        <w:rPr>
          <w:rFonts w:cs="Arial"/>
        </w:rPr>
        <w:t xml:space="preserve"> </w:t>
      </w:r>
      <w:r w:rsidR="00223F15">
        <w:rPr>
          <w:rFonts w:cs="Arial"/>
        </w:rPr>
        <w:t xml:space="preserve">FY </w:t>
      </w:r>
      <w:r w:rsidR="00223F15" w:rsidRPr="00715042">
        <w:rPr>
          <w:rFonts w:cs="Arial"/>
        </w:rPr>
        <w:t>2019-20 (H1)</w:t>
      </w:r>
      <w:r w:rsidRPr="00715042">
        <w:rPr>
          <w:rFonts w:cs="Arial"/>
        </w:rPr>
        <w:t xml:space="preserve">. </w:t>
      </w:r>
      <w:r w:rsidR="00223F15">
        <w:rPr>
          <w:rFonts w:cs="Arial"/>
        </w:rPr>
        <w:t xml:space="preserve">    </w:t>
      </w:r>
      <w:r w:rsidRPr="00715042">
        <w:rPr>
          <w:rFonts w:cs="Arial"/>
        </w:rPr>
        <w:t xml:space="preserve">For </w:t>
      </w:r>
      <w:r w:rsidR="00223F15">
        <w:rPr>
          <w:rFonts w:cs="Arial"/>
        </w:rPr>
        <w:t xml:space="preserve">FY </w:t>
      </w:r>
      <w:r w:rsidRPr="00715042">
        <w:rPr>
          <w:rFonts w:cs="Arial"/>
        </w:rPr>
        <w:t xml:space="preserve">2019-20 (H2), transmission charges have been assumed same as that of 2019-20 (H1). For FY 2020-21 to FY 2022-23, PGCIL charges have been escalated by 5% every year from the FY 2019-20. </w:t>
      </w:r>
    </w:p>
    <w:p w14:paraId="587043F1" w14:textId="5CC2F618" w:rsidR="00715042" w:rsidRDefault="00715042" w:rsidP="00223F15">
      <w:pPr>
        <w:spacing w:line="360" w:lineRule="auto"/>
        <w:ind w:left="851"/>
        <w:rPr>
          <w:rFonts w:cs="Arial"/>
        </w:rPr>
      </w:pPr>
      <w:r w:rsidRPr="00715042">
        <w:rPr>
          <w:rFonts w:cs="Arial"/>
        </w:rPr>
        <w:t>Further</w:t>
      </w:r>
      <w:r>
        <w:rPr>
          <w:rFonts w:cs="Arial"/>
        </w:rPr>
        <w:t xml:space="preserve"> it is submitted that </w:t>
      </w:r>
      <w:r w:rsidRPr="00715042">
        <w:rPr>
          <w:rFonts w:cs="Arial"/>
        </w:rPr>
        <w:t xml:space="preserve">PGCIL raises the point of connection (PoC) charges bill as per Regional Transmission Account (RTA) issued by NRPC. The slab rates for Point of Connection (PoC) charges are being issued by CERC. </w:t>
      </w:r>
    </w:p>
    <w:p w14:paraId="61AF4DF9" w14:textId="77777777" w:rsidR="00223F15" w:rsidRPr="00715042" w:rsidRDefault="00223F15" w:rsidP="00B6114F">
      <w:pPr>
        <w:spacing w:line="360" w:lineRule="auto"/>
        <w:ind w:left="851"/>
        <w:rPr>
          <w:rFonts w:cs="Arial"/>
        </w:rPr>
      </w:pPr>
    </w:p>
    <w:p w14:paraId="1E51125A" w14:textId="0372669F" w:rsidR="002950C2" w:rsidRPr="00B6114F" w:rsidRDefault="002950C2" w:rsidP="00164593">
      <w:pPr>
        <w:pStyle w:val="ListParagraph"/>
        <w:widowControl w:val="0"/>
        <w:numPr>
          <w:ilvl w:val="0"/>
          <w:numId w:val="17"/>
        </w:numPr>
        <w:spacing w:before="120" w:after="120" w:line="360" w:lineRule="auto"/>
        <w:ind w:left="851" w:hanging="425"/>
        <w:contextualSpacing w:val="0"/>
        <w:rPr>
          <w:rFonts w:cs="Arial"/>
          <w:i/>
          <w:iCs/>
        </w:rPr>
      </w:pPr>
      <w:r w:rsidRPr="00B6114F">
        <w:rPr>
          <w:rFonts w:cs="Arial"/>
          <w:i/>
          <w:iCs/>
        </w:rPr>
        <w:t>Year wise details along</w:t>
      </w:r>
      <w:r w:rsidR="00715042" w:rsidRPr="00B6114F">
        <w:rPr>
          <w:rFonts w:cs="Arial"/>
          <w:i/>
          <w:iCs/>
        </w:rPr>
        <w:t xml:space="preserve"> </w:t>
      </w:r>
      <w:r w:rsidRPr="00B6114F">
        <w:rPr>
          <w:rFonts w:cs="Arial"/>
          <w:i/>
          <w:iCs/>
        </w:rPr>
        <w:t>with documentary proof regarding rebate for timely payments of Power Purchase, LPS  for FY 2018-19 and FY 2019-20 (H1) if any need to be submitted.</w:t>
      </w:r>
    </w:p>
    <w:p w14:paraId="5A679C8E" w14:textId="53EDDE22" w:rsidR="00715042" w:rsidRPr="00B6114F" w:rsidRDefault="00715042" w:rsidP="00B6114F">
      <w:pPr>
        <w:widowControl w:val="0"/>
        <w:spacing w:before="120" w:after="120" w:line="360" w:lineRule="auto"/>
        <w:ind w:left="720" w:firstLine="131"/>
        <w:rPr>
          <w:rFonts w:cs="Arial"/>
          <w:b/>
          <w:bCs/>
        </w:rPr>
      </w:pPr>
      <w:r w:rsidRPr="00B6114F">
        <w:rPr>
          <w:rFonts w:cs="Arial"/>
          <w:b/>
          <w:bCs/>
        </w:rPr>
        <w:t>PSPCL’s Reply:</w:t>
      </w:r>
    </w:p>
    <w:p w14:paraId="66C2AD17" w14:textId="464D5699" w:rsidR="00826495" w:rsidRDefault="00826495" w:rsidP="00223F15">
      <w:pPr>
        <w:widowControl w:val="0"/>
        <w:spacing w:before="120" w:after="120" w:line="360" w:lineRule="auto"/>
        <w:ind w:left="851"/>
        <w:rPr>
          <w:rFonts w:cs="Arial"/>
        </w:rPr>
      </w:pPr>
      <w:r w:rsidRPr="00223F15">
        <w:rPr>
          <w:rFonts w:cs="Arial"/>
        </w:rPr>
        <w:t xml:space="preserve">It is submitted that the rebate availed for timely payments of power purchase </w:t>
      </w:r>
      <w:r w:rsidRPr="00223F15">
        <w:rPr>
          <w:rFonts w:cs="Arial"/>
        </w:rPr>
        <w:lastRenderedPageBreak/>
        <w:t xml:space="preserve">and Late Payment Surcharge for FY 2018-19 and FY 2019-20(H1) </w:t>
      </w:r>
      <w:r w:rsidR="00223F15">
        <w:rPr>
          <w:rFonts w:cs="Arial"/>
        </w:rPr>
        <w:t>are</w:t>
      </w:r>
      <w:r w:rsidR="00223F15" w:rsidRPr="00223F15">
        <w:rPr>
          <w:rFonts w:cs="Arial"/>
        </w:rPr>
        <w:t xml:space="preserve"> </w:t>
      </w:r>
      <w:r w:rsidRPr="00223F15">
        <w:rPr>
          <w:rFonts w:cs="Arial"/>
        </w:rPr>
        <w:t>shown in table below:</w:t>
      </w:r>
    </w:p>
    <w:p w14:paraId="6BD73DFA" w14:textId="1EC26DD4" w:rsidR="00223F15" w:rsidRPr="00B6114F" w:rsidRDefault="00223F15" w:rsidP="00B6114F">
      <w:pPr>
        <w:widowControl w:val="0"/>
        <w:spacing w:line="360" w:lineRule="auto"/>
        <w:ind w:left="851"/>
        <w:jc w:val="right"/>
        <w:rPr>
          <w:rFonts w:cs="Arial"/>
          <w:i/>
          <w:iCs/>
        </w:rPr>
      </w:pPr>
      <w:r w:rsidRPr="00B6114F">
        <w:rPr>
          <w:rFonts w:cs="Arial"/>
          <w:i/>
          <w:iCs/>
        </w:rPr>
        <w:t>(in Rs. Crore)</w:t>
      </w:r>
    </w:p>
    <w:tbl>
      <w:tblPr>
        <w:tblStyle w:val="PSPCL"/>
        <w:tblW w:w="4456"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9"/>
        <w:gridCol w:w="1847"/>
        <w:gridCol w:w="2049"/>
      </w:tblGrid>
      <w:tr w:rsidR="00F66BA4" w14:paraId="03146ABE" w14:textId="77777777" w:rsidTr="00F66BA4">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2570" w:type="pct"/>
          </w:tcPr>
          <w:p w14:paraId="1E546596" w14:textId="50170AD4" w:rsidR="00826495" w:rsidRPr="00826495" w:rsidRDefault="00826495" w:rsidP="00B6114F">
            <w:pPr>
              <w:pStyle w:val="ListParagraph"/>
              <w:numPr>
                <w:ilvl w:val="0"/>
                <w:numId w:val="0"/>
              </w:numPr>
              <w:spacing w:line="240" w:lineRule="auto"/>
              <w:rPr>
                <w:rFonts w:cs="Arial"/>
              </w:rPr>
            </w:pPr>
            <w:r w:rsidRPr="00826495">
              <w:rPr>
                <w:rFonts w:cs="Arial"/>
              </w:rPr>
              <w:t>Particulars</w:t>
            </w:r>
          </w:p>
        </w:tc>
        <w:tc>
          <w:tcPr>
            <w:tcW w:w="1152" w:type="pct"/>
          </w:tcPr>
          <w:p w14:paraId="26C9EC62" w14:textId="01A647D1" w:rsidR="00826495" w:rsidRPr="00826495" w:rsidRDefault="00826495" w:rsidP="00B6114F">
            <w:pPr>
              <w:pStyle w:val="ListParagraph"/>
              <w:numPr>
                <w:ilvl w:val="0"/>
                <w:numId w:val="0"/>
              </w:numPr>
              <w:spacing w:line="240" w:lineRule="auto"/>
              <w:cnfStyle w:val="100000000000" w:firstRow="1" w:lastRow="0" w:firstColumn="0" w:lastColumn="0" w:oddVBand="0" w:evenVBand="0" w:oddHBand="0" w:evenHBand="0" w:firstRowFirstColumn="0" w:firstRowLastColumn="0" w:lastRowFirstColumn="0" w:lastRowLastColumn="0"/>
              <w:rPr>
                <w:rFonts w:cs="Arial"/>
              </w:rPr>
            </w:pPr>
            <w:r w:rsidRPr="00826495">
              <w:rPr>
                <w:rFonts w:cs="Arial"/>
              </w:rPr>
              <w:t>FY 2018-19</w:t>
            </w:r>
          </w:p>
        </w:tc>
        <w:tc>
          <w:tcPr>
            <w:tcW w:w="1278" w:type="pct"/>
          </w:tcPr>
          <w:p w14:paraId="2B7E2A9E" w14:textId="09AE9B60" w:rsidR="00826495" w:rsidRPr="00826495" w:rsidRDefault="00826495" w:rsidP="00B6114F">
            <w:pPr>
              <w:pStyle w:val="ListParagraph"/>
              <w:numPr>
                <w:ilvl w:val="0"/>
                <w:numId w:val="0"/>
              </w:numPr>
              <w:spacing w:line="240" w:lineRule="auto"/>
              <w:cnfStyle w:val="100000000000" w:firstRow="1" w:lastRow="0" w:firstColumn="0" w:lastColumn="0" w:oddVBand="0" w:evenVBand="0" w:oddHBand="0" w:evenHBand="0" w:firstRowFirstColumn="0" w:firstRowLastColumn="0" w:lastRowFirstColumn="0" w:lastRowLastColumn="0"/>
              <w:rPr>
                <w:rFonts w:cs="Arial"/>
              </w:rPr>
            </w:pPr>
            <w:r w:rsidRPr="00826495">
              <w:rPr>
                <w:rFonts w:cs="Arial"/>
              </w:rPr>
              <w:t>FY 2019-20(H1)</w:t>
            </w:r>
          </w:p>
        </w:tc>
      </w:tr>
      <w:tr w:rsidR="00F66BA4" w14:paraId="7ABEE8A3" w14:textId="77777777" w:rsidTr="00F66BA4">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2570" w:type="pct"/>
          </w:tcPr>
          <w:p w14:paraId="414FB638" w14:textId="52DDE264" w:rsidR="00826495" w:rsidRDefault="00826495" w:rsidP="00B6114F">
            <w:pPr>
              <w:pStyle w:val="ListParagraph"/>
              <w:numPr>
                <w:ilvl w:val="0"/>
                <w:numId w:val="0"/>
              </w:numPr>
              <w:spacing w:line="240" w:lineRule="auto"/>
              <w:rPr>
                <w:rFonts w:cs="Arial"/>
                <w:b w:val="0"/>
                <w:bCs w:val="0"/>
              </w:rPr>
            </w:pPr>
            <w:r>
              <w:rPr>
                <w:rFonts w:cs="Arial"/>
                <w:b w:val="0"/>
                <w:bCs w:val="0"/>
              </w:rPr>
              <w:t>Rebate</w:t>
            </w:r>
            <w:r w:rsidR="00223F15">
              <w:rPr>
                <w:rFonts w:cs="Arial"/>
                <w:b w:val="0"/>
                <w:bCs w:val="0"/>
              </w:rPr>
              <w:t xml:space="preserve"> </w:t>
            </w:r>
          </w:p>
        </w:tc>
        <w:tc>
          <w:tcPr>
            <w:tcW w:w="1152" w:type="pct"/>
          </w:tcPr>
          <w:p w14:paraId="2A0E48DB" w14:textId="6019FB9A" w:rsidR="00826495" w:rsidRPr="0070452F" w:rsidRDefault="00826495" w:rsidP="00B6114F">
            <w:pPr>
              <w:pStyle w:val="ListParagraph"/>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cs="Arial"/>
              </w:rPr>
            </w:pPr>
            <w:r w:rsidRPr="0070452F">
              <w:rPr>
                <w:rFonts w:cs="Arial"/>
              </w:rPr>
              <w:t>140.35</w:t>
            </w:r>
          </w:p>
        </w:tc>
        <w:tc>
          <w:tcPr>
            <w:tcW w:w="1278" w:type="pct"/>
          </w:tcPr>
          <w:p w14:paraId="010DC11F" w14:textId="6A193D33" w:rsidR="00826495" w:rsidRPr="0070452F" w:rsidRDefault="00826495" w:rsidP="00B6114F">
            <w:pPr>
              <w:pStyle w:val="ListParagraph"/>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cs="Arial"/>
              </w:rPr>
            </w:pPr>
            <w:r w:rsidRPr="0070452F">
              <w:rPr>
                <w:rFonts w:cs="Arial"/>
              </w:rPr>
              <w:t>64.89</w:t>
            </w:r>
          </w:p>
        </w:tc>
      </w:tr>
      <w:tr w:rsidR="00F66BA4" w14:paraId="6D7B3884" w14:textId="77777777" w:rsidTr="00B6114F">
        <w:trPr>
          <w:jc w:val="right"/>
        </w:trPr>
        <w:tc>
          <w:tcPr>
            <w:cnfStyle w:val="001000000000" w:firstRow="0" w:lastRow="0" w:firstColumn="1" w:lastColumn="0" w:oddVBand="0" w:evenVBand="0" w:oddHBand="0" w:evenHBand="0" w:firstRowFirstColumn="0" w:firstRowLastColumn="0" w:lastRowFirstColumn="0" w:lastRowLastColumn="0"/>
            <w:tcW w:w="0" w:type="pct"/>
          </w:tcPr>
          <w:p w14:paraId="08EFA69F" w14:textId="4ED2D681" w:rsidR="00826495" w:rsidRDefault="00826495" w:rsidP="00B6114F">
            <w:pPr>
              <w:pStyle w:val="ListParagraph"/>
              <w:numPr>
                <w:ilvl w:val="0"/>
                <w:numId w:val="0"/>
              </w:numPr>
              <w:spacing w:line="240" w:lineRule="auto"/>
              <w:rPr>
                <w:rFonts w:cs="Arial"/>
                <w:b w:val="0"/>
                <w:bCs w:val="0"/>
              </w:rPr>
            </w:pPr>
            <w:r>
              <w:rPr>
                <w:rFonts w:cs="Arial"/>
                <w:b w:val="0"/>
                <w:bCs w:val="0"/>
              </w:rPr>
              <w:t>Late Payment Surcharge</w:t>
            </w:r>
          </w:p>
        </w:tc>
        <w:tc>
          <w:tcPr>
            <w:tcW w:w="0" w:type="pct"/>
          </w:tcPr>
          <w:p w14:paraId="6CD7E51F" w14:textId="1BCF9435" w:rsidR="00826495" w:rsidRPr="0070452F" w:rsidRDefault="00826495" w:rsidP="00B6114F">
            <w:pPr>
              <w:pStyle w:val="ListParagraph"/>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cs="Arial"/>
              </w:rPr>
            </w:pPr>
            <w:r w:rsidRPr="0070452F">
              <w:rPr>
                <w:rFonts w:cs="Arial"/>
              </w:rPr>
              <w:t>47.48</w:t>
            </w:r>
          </w:p>
        </w:tc>
        <w:tc>
          <w:tcPr>
            <w:tcW w:w="0" w:type="pct"/>
          </w:tcPr>
          <w:p w14:paraId="317DBB6B" w14:textId="444CD050" w:rsidR="00826495" w:rsidRPr="0070452F" w:rsidRDefault="00826495" w:rsidP="00B6114F">
            <w:pPr>
              <w:pStyle w:val="ListParagraph"/>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cs="Arial"/>
              </w:rPr>
            </w:pPr>
            <w:r w:rsidRPr="0070452F">
              <w:rPr>
                <w:rFonts w:cs="Arial"/>
              </w:rPr>
              <w:t>9.51</w:t>
            </w:r>
          </w:p>
        </w:tc>
      </w:tr>
    </w:tbl>
    <w:p w14:paraId="18A1B1D4" w14:textId="30A6EDF6" w:rsidR="00715042" w:rsidRPr="00B6114F" w:rsidRDefault="00826495" w:rsidP="00715042">
      <w:pPr>
        <w:pStyle w:val="ListParagraph"/>
        <w:widowControl w:val="0"/>
        <w:numPr>
          <w:ilvl w:val="0"/>
          <w:numId w:val="0"/>
        </w:numPr>
        <w:spacing w:before="120" w:after="120" w:line="360" w:lineRule="auto"/>
        <w:ind w:left="1080"/>
        <w:contextualSpacing w:val="0"/>
        <w:rPr>
          <w:rFonts w:cs="Arial"/>
          <w:i/>
          <w:iCs/>
          <w:sz w:val="22"/>
          <w:szCs w:val="20"/>
        </w:rPr>
      </w:pPr>
      <w:r w:rsidRPr="00B6114F">
        <w:rPr>
          <w:rFonts w:cs="Arial"/>
          <w:i/>
          <w:iCs/>
          <w:sz w:val="22"/>
          <w:szCs w:val="20"/>
        </w:rPr>
        <w:t>*Note-The Late payment surcharge of Rs.9.51 Crore is not included in the data submitted for ARR petition.</w:t>
      </w:r>
    </w:p>
    <w:p w14:paraId="60019B77" w14:textId="4033D202" w:rsidR="00832879" w:rsidRPr="00F66BA4" w:rsidRDefault="00832879" w:rsidP="00B6114F">
      <w:pPr>
        <w:widowControl w:val="0"/>
        <w:spacing w:before="120" w:after="120" w:line="360" w:lineRule="auto"/>
        <w:ind w:left="720" w:firstLine="131"/>
        <w:rPr>
          <w:rFonts w:cs="Arial"/>
        </w:rPr>
      </w:pPr>
      <w:r w:rsidRPr="00F66BA4">
        <w:rPr>
          <w:rFonts w:cs="Arial"/>
        </w:rPr>
        <w:t xml:space="preserve">The documentary proof in this regard is attached as </w:t>
      </w:r>
      <w:r w:rsidRPr="00F66BA4">
        <w:rPr>
          <w:rFonts w:cs="Arial"/>
          <w:b/>
          <w:bCs/>
        </w:rPr>
        <w:t xml:space="preserve">Annexure </w:t>
      </w:r>
      <w:r w:rsidR="000A43CC">
        <w:rPr>
          <w:rFonts w:cs="Arial"/>
          <w:b/>
          <w:bCs/>
        </w:rPr>
        <w:t>I</w:t>
      </w:r>
      <w:r w:rsidRPr="00F66BA4">
        <w:rPr>
          <w:rFonts w:cs="Arial"/>
        </w:rPr>
        <w:t>.</w:t>
      </w:r>
    </w:p>
    <w:p w14:paraId="2739D8BE" w14:textId="313F8BFD" w:rsidR="002950C2" w:rsidRPr="00B6114F" w:rsidRDefault="002950C2" w:rsidP="00164593">
      <w:pPr>
        <w:pStyle w:val="ListParagraph"/>
        <w:widowControl w:val="0"/>
        <w:numPr>
          <w:ilvl w:val="0"/>
          <w:numId w:val="17"/>
        </w:numPr>
        <w:spacing w:before="120" w:after="120" w:line="360" w:lineRule="auto"/>
        <w:ind w:left="851" w:hanging="425"/>
        <w:contextualSpacing w:val="0"/>
        <w:rPr>
          <w:rFonts w:cs="Arial"/>
          <w:i/>
          <w:iCs/>
        </w:rPr>
      </w:pPr>
      <w:r w:rsidRPr="00B6114F">
        <w:rPr>
          <w:rFonts w:cs="Arial"/>
          <w:i/>
          <w:iCs/>
        </w:rPr>
        <w:t>Year wise details</w:t>
      </w:r>
      <w:r w:rsidR="00826495" w:rsidRPr="00B6114F">
        <w:rPr>
          <w:rFonts w:cs="Arial"/>
          <w:i/>
          <w:iCs/>
        </w:rPr>
        <w:t xml:space="preserve"> </w:t>
      </w:r>
      <w:r w:rsidRPr="00B6114F">
        <w:rPr>
          <w:rFonts w:cs="Arial"/>
          <w:i/>
          <w:iCs/>
        </w:rPr>
        <w:t>for FY 2018-19 and FY 2019-20 (H1)</w:t>
      </w:r>
      <w:r w:rsidR="00826495" w:rsidRPr="00B6114F">
        <w:rPr>
          <w:rFonts w:cs="Arial"/>
          <w:i/>
          <w:iCs/>
        </w:rPr>
        <w:t xml:space="preserve"> </w:t>
      </w:r>
      <w:r w:rsidRPr="00B6114F">
        <w:rPr>
          <w:rFonts w:cs="Arial"/>
          <w:i/>
          <w:iCs/>
        </w:rPr>
        <w:t>in respect of</w:t>
      </w:r>
    </w:p>
    <w:p w14:paraId="713CC6E3" w14:textId="6DEA3A48" w:rsidR="002950C2" w:rsidRPr="00B6114F" w:rsidRDefault="002950C2" w:rsidP="00164593">
      <w:pPr>
        <w:pStyle w:val="ListParagraph"/>
        <w:widowControl w:val="0"/>
        <w:numPr>
          <w:ilvl w:val="1"/>
          <w:numId w:val="9"/>
        </w:numPr>
        <w:spacing w:before="120" w:after="120" w:line="360" w:lineRule="auto"/>
        <w:ind w:left="1440"/>
        <w:contextualSpacing w:val="0"/>
        <w:rPr>
          <w:rFonts w:cs="Arial"/>
          <w:i/>
          <w:iCs/>
        </w:rPr>
      </w:pPr>
      <w:r w:rsidRPr="00B6114F">
        <w:rPr>
          <w:rFonts w:cs="Arial"/>
          <w:i/>
          <w:iCs/>
        </w:rPr>
        <w:t>additional UI charges actually paid for over drawl/under drawl of power as per relevant CERC Regulations be submitted.</w:t>
      </w:r>
    </w:p>
    <w:p w14:paraId="56B766A4" w14:textId="0B248E7F" w:rsidR="00826495" w:rsidRPr="00B6114F" w:rsidRDefault="00826495" w:rsidP="00B6114F">
      <w:pPr>
        <w:widowControl w:val="0"/>
        <w:spacing w:before="120" w:after="120" w:line="360" w:lineRule="auto"/>
        <w:ind w:left="720" w:firstLine="360"/>
        <w:rPr>
          <w:rFonts w:cs="Arial"/>
          <w:b/>
          <w:bCs/>
        </w:rPr>
      </w:pPr>
      <w:r w:rsidRPr="00B6114F">
        <w:rPr>
          <w:rFonts w:cs="Arial"/>
          <w:b/>
          <w:bCs/>
        </w:rPr>
        <w:t>PSPCL’s Reply:</w:t>
      </w:r>
    </w:p>
    <w:p w14:paraId="147B452D" w14:textId="0D22F95A" w:rsidR="00832879" w:rsidRPr="00223F15" w:rsidRDefault="00832879" w:rsidP="00B6114F">
      <w:pPr>
        <w:widowControl w:val="0"/>
        <w:spacing w:before="120" w:after="120" w:line="360" w:lineRule="auto"/>
        <w:ind w:left="1080"/>
        <w:rPr>
          <w:rFonts w:cs="Arial"/>
        </w:rPr>
      </w:pPr>
      <w:r w:rsidRPr="00223F15">
        <w:rPr>
          <w:rFonts w:cs="Arial"/>
        </w:rPr>
        <w:t>The additional UI charges actually paid for over drawl and under drawl is shown in the table below:</w:t>
      </w:r>
    </w:p>
    <w:tbl>
      <w:tblPr>
        <w:tblStyle w:val="PSPC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456"/>
      </w:tblGrid>
      <w:tr w:rsidR="00832879" w14:paraId="503B4862" w14:textId="77777777" w:rsidTr="00B611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9" w:type="dxa"/>
          </w:tcPr>
          <w:p w14:paraId="4DDA1916" w14:textId="21F05708" w:rsidR="00832879" w:rsidRPr="00832879" w:rsidRDefault="00832879" w:rsidP="00B6114F">
            <w:pPr>
              <w:pStyle w:val="ListParagraph"/>
              <w:numPr>
                <w:ilvl w:val="0"/>
                <w:numId w:val="0"/>
              </w:numPr>
              <w:spacing w:line="276" w:lineRule="auto"/>
              <w:rPr>
                <w:rFonts w:cs="Arial"/>
              </w:rPr>
            </w:pPr>
            <w:r w:rsidRPr="00832879">
              <w:rPr>
                <w:rFonts w:cs="Arial"/>
              </w:rPr>
              <w:t>Year</w:t>
            </w:r>
          </w:p>
        </w:tc>
        <w:tc>
          <w:tcPr>
            <w:tcW w:w="2456" w:type="dxa"/>
          </w:tcPr>
          <w:p w14:paraId="4301464C" w14:textId="4C1421FE" w:rsidR="00832879" w:rsidRPr="00832879" w:rsidRDefault="00832879" w:rsidP="00B6114F">
            <w:pPr>
              <w:pStyle w:val="ListParagraph"/>
              <w:numPr>
                <w:ilvl w:val="0"/>
                <w:numId w:val="0"/>
              </w:numPr>
              <w:spacing w:line="276" w:lineRule="auto"/>
              <w:cnfStyle w:val="100000000000" w:firstRow="1" w:lastRow="0" w:firstColumn="0" w:lastColumn="0" w:oddVBand="0" w:evenVBand="0" w:oddHBand="0" w:evenHBand="0" w:firstRowFirstColumn="0" w:firstRowLastColumn="0" w:lastRowFirstColumn="0" w:lastRowLastColumn="0"/>
              <w:rPr>
                <w:rFonts w:cs="Arial"/>
              </w:rPr>
            </w:pPr>
            <w:r w:rsidRPr="00832879">
              <w:rPr>
                <w:rFonts w:cs="Arial"/>
              </w:rPr>
              <w:t>Amount</w:t>
            </w:r>
            <w:r>
              <w:rPr>
                <w:rFonts w:cs="Arial"/>
              </w:rPr>
              <w:t xml:space="preserve"> (Rs. Crore)</w:t>
            </w:r>
          </w:p>
        </w:tc>
      </w:tr>
      <w:tr w:rsidR="00832879" w14:paraId="12CEAEAE" w14:textId="77777777" w:rsidTr="00B611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9" w:type="dxa"/>
            <w:tcBorders>
              <w:top w:val="none" w:sz="0" w:space="0" w:color="auto"/>
              <w:left w:val="none" w:sz="0" w:space="0" w:color="auto"/>
              <w:bottom w:val="none" w:sz="0" w:space="0" w:color="auto"/>
            </w:tcBorders>
          </w:tcPr>
          <w:p w14:paraId="0D54B8C9" w14:textId="04159697" w:rsidR="00832879" w:rsidRDefault="00832879" w:rsidP="00B6114F">
            <w:pPr>
              <w:pStyle w:val="ListParagraph"/>
              <w:numPr>
                <w:ilvl w:val="0"/>
                <w:numId w:val="0"/>
              </w:numPr>
              <w:spacing w:line="276" w:lineRule="auto"/>
              <w:rPr>
                <w:rFonts w:cs="Arial"/>
                <w:b w:val="0"/>
                <w:bCs w:val="0"/>
              </w:rPr>
            </w:pPr>
            <w:r>
              <w:rPr>
                <w:rFonts w:cs="Arial"/>
                <w:b w:val="0"/>
                <w:bCs w:val="0"/>
              </w:rPr>
              <w:t>FY 2018-19</w:t>
            </w:r>
          </w:p>
        </w:tc>
        <w:tc>
          <w:tcPr>
            <w:tcW w:w="2456" w:type="dxa"/>
            <w:tcBorders>
              <w:top w:val="none" w:sz="0" w:space="0" w:color="auto"/>
              <w:bottom w:val="none" w:sz="0" w:space="0" w:color="auto"/>
              <w:right w:val="none" w:sz="0" w:space="0" w:color="auto"/>
            </w:tcBorders>
          </w:tcPr>
          <w:p w14:paraId="0641C10D" w14:textId="7C07A960" w:rsidR="00832879" w:rsidRPr="00832879" w:rsidRDefault="00832879" w:rsidP="00B6114F">
            <w:pPr>
              <w:pStyle w:val="ListParagraph"/>
              <w:numPr>
                <w:ilvl w:val="0"/>
                <w:numId w:val="0"/>
              </w:numPr>
              <w:spacing w:line="276" w:lineRule="auto"/>
              <w:ind w:right="353"/>
              <w:jc w:val="right"/>
              <w:cnfStyle w:val="000000100000" w:firstRow="0" w:lastRow="0" w:firstColumn="0" w:lastColumn="0" w:oddVBand="0" w:evenVBand="0" w:oddHBand="1" w:evenHBand="0" w:firstRowFirstColumn="0" w:firstRowLastColumn="0" w:lastRowFirstColumn="0" w:lastRowLastColumn="0"/>
              <w:rPr>
                <w:rFonts w:cs="Arial"/>
              </w:rPr>
            </w:pPr>
            <w:r w:rsidRPr="00832879">
              <w:rPr>
                <w:rFonts w:cs="Arial"/>
              </w:rPr>
              <w:t>15.02</w:t>
            </w:r>
          </w:p>
        </w:tc>
      </w:tr>
      <w:tr w:rsidR="00832879" w14:paraId="5C8E67C9" w14:textId="77777777" w:rsidTr="00B6114F">
        <w:tc>
          <w:tcPr>
            <w:cnfStyle w:val="001000000000" w:firstRow="0" w:lastRow="0" w:firstColumn="1" w:lastColumn="0" w:oddVBand="0" w:evenVBand="0" w:oddHBand="0" w:evenHBand="0" w:firstRowFirstColumn="0" w:firstRowLastColumn="0" w:lastRowFirstColumn="0" w:lastRowLastColumn="0"/>
            <w:tcW w:w="2359" w:type="dxa"/>
          </w:tcPr>
          <w:p w14:paraId="2224CD24" w14:textId="4B645575" w:rsidR="00832879" w:rsidRDefault="00832879" w:rsidP="00B6114F">
            <w:pPr>
              <w:pStyle w:val="ListParagraph"/>
              <w:numPr>
                <w:ilvl w:val="0"/>
                <w:numId w:val="0"/>
              </w:numPr>
              <w:spacing w:line="276" w:lineRule="auto"/>
              <w:rPr>
                <w:rFonts w:cs="Arial"/>
                <w:b w:val="0"/>
                <w:bCs w:val="0"/>
              </w:rPr>
            </w:pPr>
            <w:r>
              <w:rPr>
                <w:rFonts w:cs="Arial"/>
                <w:b w:val="0"/>
                <w:bCs w:val="0"/>
              </w:rPr>
              <w:t>FY 2019-20</w:t>
            </w:r>
            <w:r w:rsidR="00466587">
              <w:rPr>
                <w:rFonts w:cs="Arial"/>
                <w:b w:val="0"/>
                <w:bCs w:val="0"/>
              </w:rPr>
              <w:t xml:space="preserve"> </w:t>
            </w:r>
            <w:r>
              <w:rPr>
                <w:rFonts w:cs="Arial"/>
                <w:b w:val="0"/>
                <w:bCs w:val="0"/>
              </w:rPr>
              <w:t>(H1)</w:t>
            </w:r>
          </w:p>
        </w:tc>
        <w:tc>
          <w:tcPr>
            <w:tcW w:w="2456" w:type="dxa"/>
          </w:tcPr>
          <w:p w14:paraId="78DEACAD" w14:textId="52209031" w:rsidR="00832879" w:rsidRPr="00832879" w:rsidRDefault="00832879" w:rsidP="00B6114F">
            <w:pPr>
              <w:pStyle w:val="ListParagraph"/>
              <w:numPr>
                <w:ilvl w:val="0"/>
                <w:numId w:val="0"/>
              </w:numPr>
              <w:spacing w:line="276" w:lineRule="auto"/>
              <w:ind w:right="353"/>
              <w:jc w:val="right"/>
              <w:cnfStyle w:val="000000000000" w:firstRow="0" w:lastRow="0" w:firstColumn="0" w:lastColumn="0" w:oddVBand="0" w:evenVBand="0" w:oddHBand="0" w:evenHBand="0" w:firstRowFirstColumn="0" w:firstRowLastColumn="0" w:lastRowFirstColumn="0" w:lastRowLastColumn="0"/>
              <w:rPr>
                <w:rFonts w:cs="Arial"/>
              </w:rPr>
            </w:pPr>
            <w:r w:rsidRPr="00832879">
              <w:rPr>
                <w:rFonts w:cs="Arial"/>
              </w:rPr>
              <w:t>14.02</w:t>
            </w:r>
          </w:p>
        </w:tc>
      </w:tr>
    </w:tbl>
    <w:p w14:paraId="5514699D" w14:textId="77777777" w:rsidR="00832879" w:rsidRDefault="00832879" w:rsidP="00826495">
      <w:pPr>
        <w:pStyle w:val="ListParagraph"/>
        <w:widowControl w:val="0"/>
        <w:numPr>
          <w:ilvl w:val="0"/>
          <w:numId w:val="0"/>
        </w:numPr>
        <w:spacing w:before="120" w:after="120" w:line="360" w:lineRule="auto"/>
        <w:ind w:left="864" w:firstLine="216"/>
        <w:rPr>
          <w:rFonts w:cs="Arial"/>
          <w:b/>
          <w:bCs/>
        </w:rPr>
      </w:pPr>
    </w:p>
    <w:p w14:paraId="43A6F8D0" w14:textId="46488B3B" w:rsidR="002950C2" w:rsidRPr="00B6114F" w:rsidRDefault="002950C2" w:rsidP="00164593">
      <w:pPr>
        <w:pStyle w:val="ListParagraph"/>
        <w:widowControl w:val="0"/>
        <w:numPr>
          <w:ilvl w:val="1"/>
          <w:numId w:val="9"/>
        </w:numPr>
        <w:spacing w:before="120" w:after="120" w:line="360" w:lineRule="auto"/>
        <w:ind w:left="1440"/>
        <w:contextualSpacing w:val="0"/>
        <w:rPr>
          <w:rFonts w:cs="Arial"/>
          <w:i/>
          <w:iCs/>
        </w:rPr>
      </w:pPr>
      <w:r w:rsidRPr="00B6114F">
        <w:rPr>
          <w:rFonts w:cs="Arial"/>
          <w:i/>
          <w:iCs/>
        </w:rPr>
        <w:t>interest paid due to delayed payments to UI account/Regional Deviation Pool Account Fund.</w:t>
      </w:r>
    </w:p>
    <w:p w14:paraId="0B33FDC3" w14:textId="649AD0D1" w:rsidR="00832879" w:rsidRPr="00B6114F" w:rsidRDefault="00832879" w:rsidP="00B6114F">
      <w:pPr>
        <w:widowControl w:val="0"/>
        <w:spacing w:before="120" w:after="120" w:line="360" w:lineRule="auto"/>
        <w:ind w:left="720" w:firstLine="360"/>
        <w:rPr>
          <w:rFonts w:cs="Arial"/>
          <w:b/>
          <w:bCs/>
        </w:rPr>
      </w:pPr>
      <w:r w:rsidRPr="00B6114F">
        <w:rPr>
          <w:rFonts w:cs="Arial"/>
          <w:b/>
          <w:bCs/>
        </w:rPr>
        <w:t>PSPCL’s Reply:</w:t>
      </w:r>
    </w:p>
    <w:p w14:paraId="04E1FE98" w14:textId="7BECF1FF" w:rsidR="00832879" w:rsidRDefault="00832879">
      <w:pPr>
        <w:widowControl w:val="0"/>
        <w:spacing w:before="120" w:after="120" w:line="360" w:lineRule="auto"/>
        <w:ind w:left="1080"/>
        <w:rPr>
          <w:rFonts w:cs="Arial"/>
        </w:rPr>
      </w:pPr>
      <w:r w:rsidRPr="00F66BA4">
        <w:rPr>
          <w:rFonts w:cs="Arial"/>
        </w:rPr>
        <w:t>It is submitted that no amount has been paid as delayed payments to UI accounts/Regional Deviation Pool Account Fund during FY 2018-19.</w:t>
      </w:r>
    </w:p>
    <w:p w14:paraId="77A41143" w14:textId="30A34F54" w:rsidR="002950C2" w:rsidRPr="00B6114F" w:rsidRDefault="002950C2" w:rsidP="00164593">
      <w:pPr>
        <w:pStyle w:val="ListParagraph"/>
        <w:widowControl w:val="0"/>
        <w:numPr>
          <w:ilvl w:val="0"/>
          <w:numId w:val="17"/>
        </w:numPr>
        <w:spacing w:before="120" w:after="120" w:line="360" w:lineRule="auto"/>
        <w:ind w:left="851" w:hanging="425"/>
        <w:contextualSpacing w:val="0"/>
        <w:rPr>
          <w:rFonts w:cs="Arial"/>
          <w:i/>
          <w:iCs/>
        </w:rPr>
      </w:pPr>
      <w:r w:rsidRPr="00B6114F">
        <w:rPr>
          <w:rFonts w:cs="Arial"/>
          <w:i/>
          <w:iCs/>
        </w:rPr>
        <w:t>Actual Cost per unit of power purchase for FY 2018-19 indicates an increase of 13-14 paise per unit vis a vis cost of power purchase approved in the APR Reasons for the same be submitted.</w:t>
      </w:r>
    </w:p>
    <w:p w14:paraId="7286DA45" w14:textId="3A708214" w:rsidR="00832879" w:rsidRPr="00B6114F" w:rsidRDefault="00832879" w:rsidP="00B6114F">
      <w:pPr>
        <w:widowControl w:val="0"/>
        <w:spacing w:before="120" w:after="120" w:line="360" w:lineRule="auto"/>
        <w:ind w:left="720" w:firstLine="131"/>
        <w:rPr>
          <w:rFonts w:cs="Arial"/>
          <w:b/>
          <w:bCs/>
        </w:rPr>
      </w:pPr>
      <w:r w:rsidRPr="00B6114F">
        <w:rPr>
          <w:rFonts w:cs="Arial"/>
          <w:b/>
          <w:bCs/>
        </w:rPr>
        <w:t>PSPCL’s Reply:</w:t>
      </w:r>
    </w:p>
    <w:p w14:paraId="54194789" w14:textId="1097CA9A" w:rsidR="00CA0EAD" w:rsidRDefault="0070452F" w:rsidP="00CA0EAD">
      <w:pPr>
        <w:widowControl w:val="0"/>
        <w:spacing w:before="120" w:after="120" w:line="360" w:lineRule="auto"/>
        <w:ind w:left="851"/>
        <w:rPr>
          <w:rFonts w:cs="Arial"/>
        </w:rPr>
      </w:pPr>
      <w:r w:rsidRPr="00F66BA4">
        <w:rPr>
          <w:rFonts w:cs="Arial"/>
        </w:rPr>
        <w:lastRenderedPageBreak/>
        <w:t>It is submitted that the actual power purchase cost</w:t>
      </w:r>
      <w:r w:rsidR="00F33B43" w:rsidRPr="00F66BA4">
        <w:rPr>
          <w:rFonts w:cs="Arial"/>
        </w:rPr>
        <w:t xml:space="preserve"> for FY 2018-19</w:t>
      </w:r>
      <w:r w:rsidRPr="00F66BA4">
        <w:rPr>
          <w:rFonts w:cs="Arial"/>
        </w:rPr>
        <w:t xml:space="preserve"> as compared to the</w:t>
      </w:r>
      <w:r w:rsidR="00F33B43" w:rsidRPr="00F66BA4">
        <w:rPr>
          <w:rFonts w:cs="Arial"/>
        </w:rPr>
        <w:t xml:space="preserve"> power purchase cost approved in the APR </w:t>
      </w:r>
      <w:r w:rsidR="00F66BA4" w:rsidRPr="00F66BA4">
        <w:rPr>
          <w:rFonts w:cs="Arial"/>
        </w:rPr>
        <w:t>show</w:t>
      </w:r>
      <w:r w:rsidR="00F66BA4">
        <w:rPr>
          <w:rFonts w:cs="Arial"/>
        </w:rPr>
        <w:t>ed</w:t>
      </w:r>
      <w:r w:rsidR="00F66BA4" w:rsidRPr="00F66BA4">
        <w:rPr>
          <w:rFonts w:cs="Arial"/>
        </w:rPr>
        <w:t xml:space="preserve"> </w:t>
      </w:r>
      <w:r w:rsidR="00F33B43" w:rsidRPr="00F66BA4">
        <w:rPr>
          <w:rFonts w:cs="Arial"/>
        </w:rPr>
        <w:t xml:space="preserve">an increase of </w:t>
      </w:r>
      <w:r w:rsidR="00F66BA4">
        <w:rPr>
          <w:rFonts w:cs="Arial"/>
        </w:rPr>
        <w:t>14</w:t>
      </w:r>
      <w:r w:rsidR="00F66BA4" w:rsidRPr="00F66BA4">
        <w:rPr>
          <w:rFonts w:cs="Arial"/>
        </w:rPr>
        <w:t xml:space="preserve"> </w:t>
      </w:r>
      <w:r w:rsidR="00F33B43" w:rsidRPr="00F66BA4">
        <w:rPr>
          <w:rFonts w:cs="Arial"/>
        </w:rPr>
        <w:t xml:space="preserve">paisa/unit. </w:t>
      </w:r>
      <w:r w:rsidR="00CA0EAD">
        <w:rPr>
          <w:rFonts w:cs="Arial"/>
        </w:rPr>
        <w:t>T</w:t>
      </w:r>
      <w:r w:rsidR="00CA0EAD" w:rsidRPr="00F66BA4">
        <w:rPr>
          <w:rFonts w:cs="Arial"/>
        </w:rPr>
        <w:t>he actual power purchase cost includes prior period payments of Rs.</w:t>
      </w:r>
      <w:r w:rsidR="00CA0EAD">
        <w:rPr>
          <w:rFonts w:cs="Arial"/>
        </w:rPr>
        <w:t xml:space="preserve"> </w:t>
      </w:r>
      <w:r w:rsidR="00CA0EAD" w:rsidRPr="00F66BA4">
        <w:rPr>
          <w:rFonts w:cs="Arial"/>
        </w:rPr>
        <w:t>350.08 Crore</w:t>
      </w:r>
      <w:r w:rsidR="00CA0EAD">
        <w:rPr>
          <w:rFonts w:cs="Arial"/>
        </w:rPr>
        <w:t xml:space="preserve">, which is equivalent to 7 paise per unit.  </w:t>
      </w:r>
    </w:p>
    <w:p w14:paraId="093AFA3B" w14:textId="343CFF92" w:rsidR="00832879" w:rsidRPr="00F66BA4" w:rsidRDefault="00CA0EAD" w:rsidP="00B6114F">
      <w:pPr>
        <w:widowControl w:val="0"/>
        <w:spacing w:before="120" w:after="120" w:line="360" w:lineRule="auto"/>
        <w:ind w:left="851"/>
        <w:rPr>
          <w:rFonts w:cs="Arial"/>
        </w:rPr>
      </w:pPr>
      <w:r w:rsidRPr="00F66BA4">
        <w:rPr>
          <w:rFonts w:cs="Arial"/>
        </w:rPr>
        <w:t xml:space="preserve">Also, there was lower generation from state thermal plants which are running under MOD. </w:t>
      </w:r>
      <w:r w:rsidR="00F33B43" w:rsidRPr="00F66BA4">
        <w:rPr>
          <w:rFonts w:cs="Arial"/>
        </w:rPr>
        <w:t xml:space="preserve">The annual performance review was </w:t>
      </w:r>
      <w:r>
        <w:rPr>
          <w:rFonts w:cs="Arial"/>
        </w:rPr>
        <w:t xml:space="preserve">undertaken </w:t>
      </w:r>
      <w:r w:rsidRPr="00F66BA4">
        <w:rPr>
          <w:rFonts w:cs="Arial"/>
        </w:rPr>
        <w:t>based on</w:t>
      </w:r>
      <w:r w:rsidR="00F33B43" w:rsidRPr="00F66BA4">
        <w:rPr>
          <w:rFonts w:cs="Arial"/>
        </w:rPr>
        <w:t xml:space="preserve"> actuals for H1 of FY 2018-19 and projections for H2.</w:t>
      </w:r>
      <w:r w:rsidR="00444A1F" w:rsidRPr="00F66BA4">
        <w:rPr>
          <w:rFonts w:cs="Arial"/>
        </w:rPr>
        <w:t xml:space="preserve"> </w:t>
      </w:r>
      <w:r w:rsidR="00F66BA4">
        <w:rPr>
          <w:rFonts w:cs="Arial"/>
        </w:rPr>
        <w:t xml:space="preserve">In the APR, the total power purchase at Generator periphery </w:t>
      </w:r>
      <w:r>
        <w:rPr>
          <w:rFonts w:cs="Arial"/>
        </w:rPr>
        <w:t xml:space="preserve">was </w:t>
      </w:r>
      <w:r w:rsidR="00F66BA4">
        <w:rPr>
          <w:rFonts w:cs="Arial"/>
        </w:rPr>
        <w:t xml:space="preserve">approved as </w:t>
      </w:r>
      <w:r>
        <w:rPr>
          <w:rFonts w:cs="Arial"/>
        </w:rPr>
        <w:t>45,841.46 MU. As against this, the actual purchase is 47,007.59 MU, which is higher by 1,165.73 MU. This additional purchase of power led to increase in power purchase cost</w:t>
      </w:r>
      <w:r w:rsidR="00466587">
        <w:rPr>
          <w:rFonts w:cs="Arial"/>
        </w:rPr>
        <w:t xml:space="preserve"> of around 7 paise per unit.</w:t>
      </w:r>
    </w:p>
    <w:p w14:paraId="6C371F0A" w14:textId="07C3A4A8" w:rsidR="002950C2" w:rsidRPr="00B6114F" w:rsidRDefault="002950C2" w:rsidP="00164593">
      <w:pPr>
        <w:pStyle w:val="ListParagraph"/>
        <w:widowControl w:val="0"/>
        <w:numPr>
          <w:ilvl w:val="0"/>
          <w:numId w:val="17"/>
        </w:numPr>
        <w:spacing w:before="120" w:after="120" w:line="360" w:lineRule="auto"/>
        <w:ind w:left="851" w:hanging="425"/>
        <w:contextualSpacing w:val="0"/>
        <w:rPr>
          <w:rFonts w:cs="Arial"/>
          <w:i/>
          <w:iCs/>
        </w:rPr>
      </w:pPr>
      <w:r w:rsidRPr="00B6114F">
        <w:rPr>
          <w:rFonts w:cs="Arial"/>
          <w:i/>
          <w:iCs/>
        </w:rPr>
        <w:t>Source wise details of “other charges” (column IX) in Form D3 along</w:t>
      </w:r>
      <w:r w:rsidR="005628B3" w:rsidRPr="00B6114F">
        <w:rPr>
          <w:rFonts w:cs="Arial"/>
          <w:i/>
          <w:iCs/>
        </w:rPr>
        <w:t xml:space="preserve"> </w:t>
      </w:r>
      <w:r w:rsidRPr="00B6114F">
        <w:rPr>
          <w:rFonts w:cs="Arial"/>
          <w:i/>
          <w:iCs/>
        </w:rPr>
        <w:t>with documentary evidence be submitted.</w:t>
      </w:r>
    </w:p>
    <w:p w14:paraId="74CE4919" w14:textId="28D72A83" w:rsidR="005628B3" w:rsidRPr="00B6114F" w:rsidRDefault="005628B3" w:rsidP="00B6114F">
      <w:pPr>
        <w:widowControl w:val="0"/>
        <w:spacing w:before="120" w:after="120" w:line="360" w:lineRule="auto"/>
        <w:ind w:left="720" w:firstLine="131"/>
        <w:rPr>
          <w:rFonts w:cs="Arial"/>
          <w:b/>
          <w:bCs/>
        </w:rPr>
      </w:pPr>
      <w:r w:rsidRPr="00B6114F">
        <w:rPr>
          <w:rFonts w:cs="Arial"/>
          <w:b/>
          <w:bCs/>
        </w:rPr>
        <w:t>PSPCL’s Reply:</w:t>
      </w:r>
    </w:p>
    <w:p w14:paraId="0B13782F" w14:textId="4FB0700E" w:rsidR="00160430" w:rsidRDefault="005628B3" w:rsidP="00564710">
      <w:pPr>
        <w:widowControl w:val="0"/>
        <w:spacing w:before="120" w:after="120" w:line="360" w:lineRule="auto"/>
        <w:ind w:left="851"/>
        <w:rPr>
          <w:rFonts w:cs="Arial"/>
        </w:rPr>
      </w:pPr>
      <w:r w:rsidRPr="00CA0EAD">
        <w:rPr>
          <w:rFonts w:cs="Arial"/>
        </w:rPr>
        <w:t xml:space="preserve">It is submitted that the other charges in respect of </w:t>
      </w:r>
      <w:r w:rsidR="00CA0EAD">
        <w:rPr>
          <w:rFonts w:cs="Arial"/>
        </w:rPr>
        <w:t>C</w:t>
      </w:r>
      <w:r w:rsidR="00CA0EAD" w:rsidRPr="00CA0EAD">
        <w:rPr>
          <w:rFonts w:cs="Arial"/>
        </w:rPr>
        <w:t xml:space="preserve">entral </w:t>
      </w:r>
      <w:r w:rsidR="00CA0EAD">
        <w:rPr>
          <w:rFonts w:cs="Arial"/>
        </w:rPr>
        <w:t>S</w:t>
      </w:r>
      <w:r w:rsidR="00CA0EAD" w:rsidRPr="00CA0EAD">
        <w:rPr>
          <w:rFonts w:cs="Arial"/>
        </w:rPr>
        <w:t xml:space="preserve">ector </w:t>
      </w:r>
      <w:r w:rsidR="00CA0EAD">
        <w:rPr>
          <w:rFonts w:cs="Arial"/>
        </w:rPr>
        <w:t>G</w:t>
      </w:r>
      <w:r w:rsidR="00CA0EAD" w:rsidRPr="00CA0EAD">
        <w:rPr>
          <w:rFonts w:cs="Arial"/>
        </w:rPr>
        <w:t xml:space="preserve">enerating </w:t>
      </w:r>
      <w:r w:rsidR="00CA0EAD">
        <w:rPr>
          <w:rFonts w:cs="Arial"/>
        </w:rPr>
        <w:t>S</w:t>
      </w:r>
      <w:r w:rsidR="00CA0EAD" w:rsidRPr="00CA0EAD">
        <w:rPr>
          <w:rFonts w:cs="Arial"/>
        </w:rPr>
        <w:t xml:space="preserve">tations </w:t>
      </w:r>
      <w:r w:rsidRPr="00CA0EAD">
        <w:rPr>
          <w:rFonts w:cs="Arial"/>
        </w:rPr>
        <w:t>includes the payments made towards RLDC charges, filing charges, compensation charges (in case of NTPC projects), water usage charges, gain on auxiliary consumption (in case of hydro projects), publication charges</w:t>
      </w:r>
      <w:r w:rsidR="00CA0EAD">
        <w:rPr>
          <w:rFonts w:cs="Arial"/>
        </w:rPr>
        <w:t xml:space="preserve">, </w:t>
      </w:r>
      <w:r w:rsidRPr="00CA0EAD">
        <w:rPr>
          <w:rFonts w:cs="Arial"/>
        </w:rPr>
        <w:t>etc. Further, the detail</w:t>
      </w:r>
      <w:r w:rsidR="00CA0EAD">
        <w:rPr>
          <w:rFonts w:cs="Arial"/>
        </w:rPr>
        <w:t>s</w:t>
      </w:r>
      <w:r w:rsidRPr="00CA0EAD">
        <w:rPr>
          <w:rFonts w:cs="Arial"/>
        </w:rPr>
        <w:t xml:space="preserve"> of other charges in respect of TSPL, CGPL, GVK, Mallana-II and Karcham HEP is attached as per</w:t>
      </w:r>
      <w:r w:rsidRPr="00CA0EAD">
        <w:rPr>
          <w:rFonts w:cs="Arial"/>
          <w:b/>
          <w:bCs/>
        </w:rPr>
        <w:t xml:space="preserve"> Annexure</w:t>
      </w:r>
      <w:r w:rsidR="005618A5" w:rsidRPr="00CA0EAD">
        <w:rPr>
          <w:rFonts w:cs="Arial"/>
          <w:b/>
          <w:bCs/>
        </w:rPr>
        <w:t xml:space="preserve"> </w:t>
      </w:r>
      <w:r w:rsidR="00F35FC8">
        <w:rPr>
          <w:rFonts w:cs="Arial"/>
          <w:b/>
          <w:bCs/>
        </w:rPr>
        <w:t>J</w:t>
      </w:r>
      <w:r w:rsidR="005618A5" w:rsidRPr="00CA0EAD">
        <w:rPr>
          <w:rFonts w:cs="Arial"/>
          <w:b/>
          <w:bCs/>
        </w:rPr>
        <w:t>.</w:t>
      </w:r>
      <w:r w:rsidRPr="00CA0EAD">
        <w:rPr>
          <w:rFonts w:ascii="Arial" w:hAnsi="Arial" w:cs="Arial"/>
          <w:color w:val="000000"/>
          <w:szCs w:val="24"/>
        </w:rPr>
        <w:t xml:space="preserve"> </w:t>
      </w:r>
      <w:r w:rsidRPr="00CA0EAD">
        <w:rPr>
          <w:rFonts w:cs="Arial"/>
        </w:rPr>
        <w:t xml:space="preserve">Also, it is </w:t>
      </w:r>
      <w:r w:rsidR="00564710">
        <w:rPr>
          <w:rFonts w:cs="Arial"/>
        </w:rPr>
        <w:t xml:space="preserve">submitted that, </w:t>
      </w:r>
      <w:r w:rsidRPr="00CA0EAD">
        <w:rPr>
          <w:rFonts w:cs="Arial"/>
        </w:rPr>
        <w:t xml:space="preserve">in </w:t>
      </w:r>
      <w:r w:rsidR="00564710">
        <w:rPr>
          <w:rFonts w:cs="Arial"/>
        </w:rPr>
        <w:t xml:space="preserve">Other Charges of </w:t>
      </w:r>
      <w:r w:rsidRPr="00CA0EAD">
        <w:rPr>
          <w:rFonts w:cs="Arial"/>
        </w:rPr>
        <w:t xml:space="preserve">FY 2019-20 </w:t>
      </w:r>
      <w:r w:rsidR="00564710">
        <w:rPr>
          <w:rFonts w:cs="Arial"/>
        </w:rPr>
        <w:t>(</w:t>
      </w:r>
      <w:r w:rsidRPr="00CA0EAD">
        <w:rPr>
          <w:rFonts w:cs="Arial"/>
        </w:rPr>
        <w:t>H1</w:t>
      </w:r>
      <w:r w:rsidR="00564710">
        <w:rPr>
          <w:rFonts w:cs="Arial"/>
        </w:rPr>
        <w:t>)</w:t>
      </w:r>
      <w:r w:rsidRPr="00CA0EAD">
        <w:rPr>
          <w:rFonts w:cs="Arial"/>
        </w:rPr>
        <w:t xml:space="preserve">, </w:t>
      </w:r>
      <w:r w:rsidR="00CA0EAD">
        <w:rPr>
          <w:rFonts w:cs="Arial"/>
        </w:rPr>
        <w:t xml:space="preserve">the amount of </w:t>
      </w:r>
      <w:r w:rsidRPr="00CA0EAD">
        <w:rPr>
          <w:rFonts w:cs="Arial"/>
        </w:rPr>
        <w:t>Rs. 421.77 Crore has been paid by PSPCL (</w:t>
      </w:r>
      <w:r w:rsidR="00564710">
        <w:rPr>
          <w:rFonts w:cs="Arial"/>
        </w:rPr>
        <w:t>V</w:t>
      </w:r>
      <w:r w:rsidR="00564710" w:rsidRPr="00CA0EAD">
        <w:rPr>
          <w:rFonts w:cs="Arial"/>
        </w:rPr>
        <w:t xml:space="preserve">ariable </w:t>
      </w:r>
      <w:r w:rsidRPr="00CA0EAD">
        <w:rPr>
          <w:rFonts w:cs="Arial"/>
        </w:rPr>
        <w:t>charges)</w:t>
      </w:r>
      <w:r w:rsidR="00564710">
        <w:rPr>
          <w:rFonts w:cs="Arial"/>
        </w:rPr>
        <w:t xml:space="preserve"> to NPL and </w:t>
      </w:r>
      <w:r w:rsidR="00564710" w:rsidRPr="00CA0EAD">
        <w:rPr>
          <w:rFonts w:cs="Arial"/>
        </w:rPr>
        <w:t>Rs. 1002.05 crore to M/s TSPL</w:t>
      </w:r>
      <w:r w:rsidRPr="00CA0EAD">
        <w:rPr>
          <w:rFonts w:cs="Arial"/>
        </w:rPr>
        <w:t xml:space="preserve"> in view of Hon'ble Supreme Court Order dated </w:t>
      </w:r>
      <w:r w:rsidR="00160430">
        <w:rPr>
          <w:rFonts w:cs="Arial"/>
        </w:rPr>
        <w:t xml:space="preserve">August </w:t>
      </w:r>
      <w:r w:rsidRPr="00CA0EAD">
        <w:rPr>
          <w:rFonts w:cs="Arial"/>
        </w:rPr>
        <w:t>7</w:t>
      </w:r>
      <w:r w:rsidR="00160430">
        <w:rPr>
          <w:rFonts w:cs="Arial"/>
        </w:rPr>
        <w:t xml:space="preserve">, </w:t>
      </w:r>
      <w:r w:rsidRPr="00CA0EAD">
        <w:rPr>
          <w:rFonts w:cs="Arial"/>
        </w:rPr>
        <w:t>2019 for the period of Jan-2014 to June-2019</w:t>
      </w:r>
      <w:r w:rsidR="00564710">
        <w:rPr>
          <w:rFonts w:cs="Arial"/>
        </w:rPr>
        <w:t xml:space="preserve">. </w:t>
      </w:r>
      <w:r w:rsidRPr="00CA0EAD">
        <w:rPr>
          <w:rFonts w:cs="Arial"/>
        </w:rPr>
        <w:t xml:space="preserve">However, </w:t>
      </w:r>
      <w:r w:rsidR="00160430">
        <w:rPr>
          <w:rFonts w:cs="Arial"/>
        </w:rPr>
        <w:t xml:space="preserve">Hon’ble Commission in its Order dated </w:t>
      </w:r>
      <w:r w:rsidR="00F35FC8">
        <w:rPr>
          <w:rFonts w:cs="Arial"/>
        </w:rPr>
        <w:t>24.12.2019</w:t>
      </w:r>
      <w:r w:rsidR="00160430">
        <w:rPr>
          <w:rFonts w:cs="Arial"/>
        </w:rPr>
        <w:t xml:space="preserve"> in Petition No. 25 of 2019 has allowed the recovery of the said amount </w:t>
      </w:r>
      <w:r w:rsidR="00564710">
        <w:rPr>
          <w:rFonts w:cs="Arial"/>
        </w:rPr>
        <w:t xml:space="preserve">through tariff. </w:t>
      </w:r>
    </w:p>
    <w:p w14:paraId="5CF485D6" w14:textId="273A5F03" w:rsidR="002950C2" w:rsidRPr="00B6114F" w:rsidRDefault="002950C2" w:rsidP="00164593">
      <w:pPr>
        <w:pStyle w:val="ListParagraph"/>
        <w:widowControl w:val="0"/>
        <w:numPr>
          <w:ilvl w:val="0"/>
          <w:numId w:val="17"/>
        </w:numPr>
        <w:spacing w:before="120" w:after="120" w:line="360" w:lineRule="auto"/>
        <w:ind w:left="851" w:hanging="425"/>
        <w:contextualSpacing w:val="0"/>
        <w:rPr>
          <w:rFonts w:cs="Arial"/>
          <w:i/>
          <w:iCs/>
        </w:rPr>
      </w:pPr>
      <w:bookmarkStart w:id="2" w:name="_Hlk26905882"/>
      <w:r w:rsidRPr="00B6114F">
        <w:rPr>
          <w:rFonts w:cs="Arial"/>
          <w:i/>
          <w:iCs/>
        </w:rPr>
        <w:t>PSPCL to submit the detailed working of the inter-state transmission losses arrived upon and considered for FY 2018-19, FY 2019-20 and the 2nd control period.</w:t>
      </w:r>
      <w:bookmarkEnd w:id="2"/>
    </w:p>
    <w:p w14:paraId="104CC905" w14:textId="6CC890F1" w:rsidR="005628B3" w:rsidRPr="00B6114F" w:rsidRDefault="005628B3" w:rsidP="00B6114F">
      <w:pPr>
        <w:widowControl w:val="0"/>
        <w:spacing w:before="120" w:after="120" w:line="360" w:lineRule="auto"/>
        <w:ind w:left="720" w:firstLine="131"/>
        <w:rPr>
          <w:rFonts w:cs="Arial"/>
          <w:b/>
          <w:bCs/>
        </w:rPr>
      </w:pPr>
      <w:r w:rsidRPr="00B6114F">
        <w:rPr>
          <w:rFonts w:cs="Arial"/>
          <w:b/>
          <w:bCs/>
        </w:rPr>
        <w:t>PSPCL’s Reply:</w:t>
      </w:r>
    </w:p>
    <w:p w14:paraId="656D5C5E" w14:textId="551C9D01" w:rsidR="005628B3" w:rsidRDefault="005628B3" w:rsidP="00B6114F">
      <w:pPr>
        <w:widowControl w:val="0"/>
        <w:spacing w:before="120" w:after="120" w:line="360" w:lineRule="auto"/>
        <w:ind w:left="851"/>
        <w:rPr>
          <w:rFonts w:cs="Arial"/>
          <w:b/>
          <w:bCs/>
        </w:rPr>
      </w:pPr>
      <w:r w:rsidRPr="00564710">
        <w:rPr>
          <w:rFonts w:cs="Arial"/>
        </w:rPr>
        <w:lastRenderedPageBreak/>
        <w:t xml:space="preserve">It is submitted that the detailed working of </w:t>
      </w:r>
      <w:r w:rsidR="00963EEF" w:rsidRPr="00564710">
        <w:rPr>
          <w:rFonts w:cs="Arial"/>
        </w:rPr>
        <w:t xml:space="preserve">the inter-state transmission losses is attached as per </w:t>
      </w:r>
      <w:r w:rsidR="00963EEF" w:rsidRPr="00564710">
        <w:rPr>
          <w:rFonts w:cs="Arial"/>
          <w:b/>
          <w:bCs/>
        </w:rPr>
        <w:t>Annexure</w:t>
      </w:r>
      <w:r w:rsidR="004B0779" w:rsidRPr="00564710">
        <w:rPr>
          <w:rFonts w:cs="Arial"/>
          <w:b/>
          <w:bCs/>
        </w:rPr>
        <w:t xml:space="preserve"> </w:t>
      </w:r>
      <w:r w:rsidR="00F35FC8">
        <w:rPr>
          <w:rFonts w:cs="Arial"/>
          <w:b/>
          <w:bCs/>
        </w:rPr>
        <w:t>K</w:t>
      </w:r>
      <w:r w:rsidR="004B0779" w:rsidRPr="00564710">
        <w:rPr>
          <w:rFonts w:cs="Arial"/>
          <w:b/>
          <w:bCs/>
        </w:rPr>
        <w:t>.</w:t>
      </w:r>
    </w:p>
    <w:p w14:paraId="45C007B4" w14:textId="77777777" w:rsidR="00F35FC8" w:rsidRPr="00564710" w:rsidRDefault="00F35FC8" w:rsidP="00B6114F">
      <w:pPr>
        <w:widowControl w:val="0"/>
        <w:spacing w:before="120" w:after="120" w:line="360" w:lineRule="auto"/>
        <w:ind w:left="851"/>
        <w:rPr>
          <w:rFonts w:cs="Arial"/>
          <w:b/>
          <w:bCs/>
        </w:rPr>
      </w:pPr>
    </w:p>
    <w:p w14:paraId="2BBF56E2" w14:textId="77777777" w:rsidR="002950C2" w:rsidRPr="00D96C7B" w:rsidRDefault="002950C2" w:rsidP="009D1EBA">
      <w:pPr>
        <w:pStyle w:val="Heading3"/>
        <w:keepNext w:val="0"/>
        <w:keepLines w:val="0"/>
        <w:widowControl w:val="0"/>
        <w:spacing w:before="120" w:after="120" w:line="360" w:lineRule="auto"/>
        <w:ind w:left="1080" w:hanging="990"/>
        <w:jc w:val="left"/>
        <w:rPr>
          <w:rFonts w:cs="Arial"/>
        </w:rPr>
      </w:pPr>
      <w:r w:rsidRPr="00D96C7B">
        <w:rPr>
          <w:rFonts w:cs="Arial"/>
        </w:rPr>
        <w:t>Renewable Purchase Obligation (RPO)</w:t>
      </w:r>
    </w:p>
    <w:p w14:paraId="6674E468" w14:textId="54AB7E6F" w:rsidR="002950C2" w:rsidRPr="00B6114F" w:rsidRDefault="002950C2" w:rsidP="00164593">
      <w:pPr>
        <w:pStyle w:val="ListParagraph"/>
        <w:widowControl w:val="0"/>
        <w:numPr>
          <w:ilvl w:val="0"/>
          <w:numId w:val="18"/>
        </w:numPr>
        <w:spacing w:before="120" w:after="120" w:line="360" w:lineRule="auto"/>
        <w:ind w:left="851" w:hanging="567"/>
        <w:contextualSpacing w:val="0"/>
        <w:rPr>
          <w:rFonts w:cs="Arial"/>
          <w:i/>
          <w:iCs/>
        </w:rPr>
      </w:pPr>
      <w:r w:rsidRPr="00B6114F">
        <w:rPr>
          <w:rFonts w:cs="Arial"/>
          <w:i/>
          <w:iCs/>
        </w:rPr>
        <w:t xml:space="preserve">The information with respect to Renewable Purchase Obligation compliance for FY 2018-19 (True up), FY 2019-20 (APR) and the second control period (FY 2020-21, 2021-22 and 2022-23) may be given as per Annexure </w:t>
      </w:r>
      <w:r w:rsidR="00963EEF" w:rsidRPr="00B6114F">
        <w:rPr>
          <w:rFonts w:cs="Arial"/>
          <w:i/>
          <w:iCs/>
        </w:rPr>
        <w:t>A</w:t>
      </w:r>
      <w:r w:rsidRPr="00B6114F">
        <w:rPr>
          <w:rFonts w:cs="Arial"/>
          <w:i/>
          <w:iCs/>
        </w:rPr>
        <w:t xml:space="preserve"> attached.</w:t>
      </w:r>
    </w:p>
    <w:p w14:paraId="6CF589EF" w14:textId="56EDEC1B" w:rsidR="00963EEF" w:rsidRDefault="00963EEF" w:rsidP="00B6114F">
      <w:pPr>
        <w:widowControl w:val="0"/>
        <w:spacing w:before="120" w:after="120" w:line="360" w:lineRule="auto"/>
        <w:ind w:left="131" w:firstLine="720"/>
        <w:rPr>
          <w:rFonts w:cs="Arial"/>
          <w:b/>
          <w:bCs/>
        </w:rPr>
      </w:pPr>
      <w:r w:rsidRPr="00963EEF">
        <w:rPr>
          <w:rFonts w:cs="Arial"/>
          <w:b/>
          <w:bCs/>
        </w:rPr>
        <w:t>PSPCL’s Reply:</w:t>
      </w:r>
    </w:p>
    <w:p w14:paraId="0087A313" w14:textId="24B2E4E4" w:rsidR="00963EEF" w:rsidRPr="00963EEF" w:rsidRDefault="005C7333" w:rsidP="00B6114F">
      <w:pPr>
        <w:widowControl w:val="0"/>
        <w:spacing w:before="120" w:after="120" w:line="360" w:lineRule="auto"/>
        <w:ind w:left="851"/>
        <w:rPr>
          <w:rFonts w:cs="Arial"/>
          <w:b/>
          <w:bCs/>
        </w:rPr>
      </w:pPr>
      <w:r w:rsidRPr="00E14787">
        <w:rPr>
          <w:rFonts w:cs="Arial"/>
        </w:rPr>
        <w:t>The information with respect to RPO compliance for FY 2018-19,</w:t>
      </w:r>
      <w:r w:rsidR="00E14787" w:rsidRPr="00E14787">
        <w:rPr>
          <w:rFonts w:cs="Arial"/>
        </w:rPr>
        <w:t xml:space="preserve"> </w:t>
      </w:r>
      <w:r w:rsidRPr="00E14787">
        <w:rPr>
          <w:rFonts w:cs="Arial"/>
        </w:rPr>
        <w:t>FY 2019-20</w:t>
      </w:r>
      <w:r w:rsidR="00E14787" w:rsidRPr="00E14787">
        <w:rPr>
          <w:rFonts w:cs="Arial"/>
        </w:rPr>
        <w:t xml:space="preserve"> </w:t>
      </w:r>
      <w:r w:rsidRPr="00E14787">
        <w:rPr>
          <w:rFonts w:cs="Arial"/>
        </w:rPr>
        <w:t>and for MYT control period</w:t>
      </w:r>
      <w:r w:rsidR="00E14787" w:rsidRPr="00E14787">
        <w:rPr>
          <w:rFonts w:cs="Arial"/>
        </w:rPr>
        <w:t xml:space="preserve"> as per the Annexure specified by the Hon’ble Commission is attached as per</w:t>
      </w:r>
      <w:r w:rsidR="00E14787">
        <w:rPr>
          <w:rFonts w:cs="Arial"/>
          <w:b/>
          <w:bCs/>
        </w:rPr>
        <w:t xml:space="preserve"> Annexure</w:t>
      </w:r>
      <w:r w:rsidR="004B0779">
        <w:rPr>
          <w:rFonts w:cs="Arial"/>
          <w:b/>
          <w:bCs/>
        </w:rPr>
        <w:t xml:space="preserve"> </w:t>
      </w:r>
      <w:r w:rsidR="00F35FC8">
        <w:rPr>
          <w:rFonts w:cs="Arial"/>
          <w:b/>
          <w:bCs/>
        </w:rPr>
        <w:t>L</w:t>
      </w:r>
      <w:r w:rsidR="004B0779">
        <w:rPr>
          <w:rFonts w:cs="Arial"/>
          <w:b/>
          <w:bCs/>
        </w:rPr>
        <w:t>.</w:t>
      </w:r>
    </w:p>
    <w:p w14:paraId="0ED3486E" w14:textId="77777777" w:rsidR="00E14787" w:rsidRPr="00B6114F" w:rsidRDefault="002950C2" w:rsidP="00164593">
      <w:pPr>
        <w:pStyle w:val="ListParagraph"/>
        <w:widowControl w:val="0"/>
        <w:numPr>
          <w:ilvl w:val="0"/>
          <w:numId w:val="18"/>
        </w:numPr>
        <w:spacing w:before="120" w:after="120" w:line="360" w:lineRule="auto"/>
        <w:ind w:left="851" w:hanging="567"/>
        <w:contextualSpacing w:val="0"/>
        <w:rPr>
          <w:rFonts w:cs="Arial"/>
          <w:i/>
          <w:iCs/>
        </w:rPr>
      </w:pPr>
      <w:r w:rsidRPr="00B6114F">
        <w:rPr>
          <w:rFonts w:cs="Arial"/>
          <w:i/>
          <w:iCs/>
        </w:rPr>
        <w:t>Power purchase from hydro sources including renewable hydro may be given separately in the Form D3 (A) which should have the same format as Form D3 for FY 2018-19 (True up), FY 2019-20 (APR) and the 2nd Control Period (FY 2020-21, FY 2021-22 and FY 2022-23).</w:t>
      </w:r>
    </w:p>
    <w:p w14:paraId="22444F48" w14:textId="4FF8A486" w:rsidR="00E14787" w:rsidRDefault="00E14787" w:rsidP="00B6114F">
      <w:pPr>
        <w:widowControl w:val="0"/>
        <w:spacing w:before="120" w:after="120" w:line="360" w:lineRule="auto"/>
        <w:ind w:left="131" w:firstLine="720"/>
        <w:rPr>
          <w:rFonts w:cs="Arial"/>
          <w:b/>
          <w:bCs/>
        </w:rPr>
      </w:pPr>
      <w:r w:rsidRPr="00963EEF">
        <w:rPr>
          <w:rFonts w:cs="Arial"/>
          <w:b/>
          <w:bCs/>
        </w:rPr>
        <w:t>PSPCL’s Reply:</w:t>
      </w:r>
    </w:p>
    <w:p w14:paraId="2D6B4E7D" w14:textId="71C1CAA4" w:rsidR="002950C2" w:rsidRPr="00564710" w:rsidRDefault="00E14787" w:rsidP="00B6114F">
      <w:pPr>
        <w:widowControl w:val="0"/>
        <w:spacing w:before="120" w:after="120" w:line="360" w:lineRule="auto"/>
        <w:ind w:left="851"/>
        <w:rPr>
          <w:rFonts w:cs="Arial"/>
        </w:rPr>
      </w:pPr>
      <w:r w:rsidRPr="00564710">
        <w:rPr>
          <w:rFonts w:cs="Arial"/>
        </w:rPr>
        <w:t xml:space="preserve">The power purchase from Hydro sources for FY 2018-19, FY 2019-20 and for the MYT control period for FY 2020-21 to FY 2022-23 is attached </w:t>
      </w:r>
      <w:r w:rsidR="003B44AD" w:rsidRPr="00564710">
        <w:rPr>
          <w:rFonts w:cs="Arial"/>
        </w:rPr>
        <w:t>as per</w:t>
      </w:r>
      <w:r w:rsidRPr="00564710">
        <w:rPr>
          <w:rFonts w:cs="Arial"/>
        </w:rPr>
        <w:t xml:space="preserve"> Annexure specified by the Hon’ble Commission is attached as</w:t>
      </w:r>
      <w:r w:rsidRPr="00564710">
        <w:rPr>
          <w:rFonts w:cs="Arial"/>
          <w:b/>
          <w:bCs/>
        </w:rPr>
        <w:t xml:space="preserve"> Annexure</w:t>
      </w:r>
      <w:r w:rsidR="004B0779" w:rsidRPr="00564710">
        <w:rPr>
          <w:rFonts w:cs="Arial"/>
          <w:b/>
          <w:bCs/>
        </w:rPr>
        <w:t xml:space="preserve"> </w:t>
      </w:r>
      <w:r w:rsidR="00F35FC8">
        <w:rPr>
          <w:rFonts w:cs="Arial"/>
          <w:b/>
          <w:bCs/>
        </w:rPr>
        <w:t>M</w:t>
      </w:r>
      <w:r w:rsidR="004B0779" w:rsidRPr="00564710">
        <w:rPr>
          <w:rFonts w:cs="Arial"/>
          <w:b/>
          <w:bCs/>
        </w:rPr>
        <w:t>.</w:t>
      </w:r>
    </w:p>
    <w:p w14:paraId="08AEC9AF" w14:textId="4385D5EE" w:rsidR="002950C2" w:rsidRPr="00B6114F" w:rsidRDefault="002950C2" w:rsidP="00164593">
      <w:pPr>
        <w:pStyle w:val="ListParagraph"/>
        <w:widowControl w:val="0"/>
        <w:numPr>
          <w:ilvl w:val="0"/>
          <w:numId w:val="18"/>
        </w:numPr>
        <w:spacing w:before="120" w:after="120" w:line="360" w:lineRule="auto"/>
        <w:ind w:left="851" w:hanging="567"/>
        <w:contextualSpacing w:val="0"/>
        <w:rPr>
          <w:rFonts w:cs="Arial"/>
          <w:i/>
          <w:iCs/>
        </w:rPr>
      </w:pPr>
      <w:r w:rsidRPr="00B6114F">
        <w:rPr>
          <w:rFonts w:cs="Arial"/>
          <w:i/>
          <w:iCs/>
        </w:rPr>
        <w:t xml:space="preserve">Source-wise and project-wise power purchase from renewable energy sources including PSPCL’s own hydel/ micro-hydel/ other generation projects may be given as per the enclosed </w:t>
      </w:r>
      <w:r w:rsidRPr="00B6114F">
        <w:rPr>
          <w:rFonts w:cs="Arial"/>
          <w:b/>
          <w:i/>
          <w:iCs/>
        </w:rPr>
        <w:t>Annexure B</w:t>
      </w:r>
      <w:r w:rsidRPr="00B6114F">
        <w:rPr>
          <w:rFonts w:cs="Arial"/>
          <w:i/>
          <w:iCs/>
        </w:rPr>
        <w:t xml:space="preserve"> for FY 2018-19 (True up), FY 2019-20 (APR) and the 2</w:t>
      </w:r>
      <w:r w:rsidRPr="00B6114F">
        <w:rPr>
          <w:rFonts w:cs="Arial"/>
          <w:i/>
          <w:iCs/>
          <w:vertAlign w:val="superscript"/>
        </w:rPr>
        <w:t>nd</w:t>
      </w:r>
      <w:r w:rsidRPr="00B6114F">
        <w:rPr>
          <w:rFonts w:cs="Arial"/>
          <w:i/>
          <w:iCs/>
        </w:rPr>
        <w:t xml:space="preserve"> Control Period (FY 2020-21, FY 2021-22 and FY 2022-23).</w:t>
      </w:r>
    </w:p>
    <w:p w14:paraId="006CE96D" w14:textId="063ADC4F" w:rsidR="003B44AD" w:rsidRDefault="003B44AD" w:rsidP="00B6114F">
      <w:pPr>
        <w:pStyle w:val="ListParagraph"/>
        <w:widowControl w:val="0"/>
        <w:numPr>
          <w:ilvl w:val="0"/>
          <w:numId w:val="0"/>
        </w:numPr>
        <w:spacing w:before="120" w:after="120" w:line="360" w:lineRule="auto"/>
        <w:ind w:left="851"/>
        <w:contextualSpacing w:val="0"/>
        <w:rPr>
          <w:rFonts w:cs="Arial"/>
          <w:b/>
          <w:bCs/>
        </w:rPr>
      </w:pPr>
      <w:r w:rsidRPr="00963EEF">
        <w:rPr>
          <w:rFonts w:cs="Arial"/>
          <w:b/>
          <w:bCs/>
        </w:rPr>
        <w:t>PSPCL’s Reply:</w:t>
      </w:r>
    </w:p>
    <w:p w14:paraId="1B22847D" w14:textId="598F9B87" w:rsidR="003B44AD" w:rsidRPr="00564710" w:rsidRDefault="00263442" w:rsidP="00B6114F">
      <w:pPr>
        <w:widowControl w:val="0"/>
        <w:spacing w:before="120" w:after="120" w:line="360" w:lineRule="auto"/>
        <w:ind w:left="851"/>
        <w:rPr>
          <w:rFonts w:cs="Arial"/>
        </w:rPr>
      </w:pPr>
      <w:r w:rsidRPr="00564710">
        <w:rPr>
          <w:rFonts w:cs="Arial"/>
        </w:rPr>
        <w:t>The source wise and project wise power purchase from renewable energy sources as per Annexure specified by the Hon’ble Commission for FY 201</w:t>
      </w:r>
      <w:r w:rsidR="0035250A" w:rsidRPr="00564710">
        <w:rPr>
          <w:rFonts w:cs="Arial"/>
        </w:rPr>
        <w:t>8</w:t>
      </w:r>
      <w:r w:rsidRPr="00564710">
        <w:rPr>
          <w:rFonts w:cs="Arial"/>
        </w:rPr>
        <w:t>-1</w:t>
      </w:r>
      <w:r w:rsidR="0035250A" w:rsidRPr="00564710">
        <w:rPr>
          <w:rFonts w:cs="Arial"/>
        </w:rPr>
        <w:t>9</w:t>
      </w:r>
      <w:r w:rsidRPr="00564710">
        <w:rPr>
          <w:rFonts w:cs="Arial"/>
        </w:rPr>
        <w:t>, FY 201</w:t>
      </w:r>
      <w:r w:rsidR="0035250A" w:rsidRPr="00564710">
        <w:rPr>
          <w:rFonts w:cs="Arial"/>
        </w:rPr>
        <w:t>9</w:t>
      </w:r>
      <w:r w:rsidRPr="00564710">
        <w:rPr>
          <w:rFonts w:cs="Arial"/>
        </w:rPr>
        <w:t>-</w:t>
      </w:r>
      <w:r w:rsidR="0035250A" w:rsidRPr="00564710">
        <w:rPr>
          <w:rFonts w:cs="Arial"/>
        </w:rPr>
        <w:t xml:space="preserve">20 </w:t>
      </w:r>
      <w:r w:rsidRPr="00564710">
        <w:rPr>
          <w:rFonts w:cs="Arial"/>
        </w:rPr>
        <w:t xml:space="preserve">and the MYT control period of FY 2020-21 to FY 2022-23 is attached as </w:t>
      </w:r>
      <w:r w:rsidRPr="00564710">
        <w:rPr>
          <w:rFonts w:cs="Arial"/>
          <w:b/>
          <w:bCs/>
        </w:rPr>
        <w:t>Annexur</w:t>
      </w:r>
      <w:r w:rsidR="0035250A" w:rsidRPr="00564710">
        <w:rPr>
          <w:rFonts w:cs="Arial"/>
          <w:b/>
          <w:bCs/>
        </w:rPr>
        <w:t xml:space="preserve">e </w:t>
      </w:r>
      <w:r w:rsidR="00F35FC8">
        <w:rPr>
          <w:rFonts w:cs="Arial"/>
          <w:b/>
          <w:bCs/>
        </w:rPr>
        <w:t>N</w:t>
      </w:r>
      <w:r w:rsidR="0035250A" w:rsidRPr="00564710">
        <w:rPr>
          <w:rFonts w:cs="Arial"/>
          <w:b/>
          <w:bCs/>
        </w:rPr>
        <w:t>.</w:t>
      </w:r>
    </w:p>
    <w:p w14:paraId="347C01DC" w14:textId="03EDF3CD" w:rsidR="002950C2" w:rsidRPr="00B6114F" w:rsidRDefault="002950C2" w:rsidP="00164593">
      <w:pPr>
        <w:pStyle w:val="ListParagraph"/>
        <w:widowControl w:val="0"/>
        <w:numPr>
          <w:ilvl w:val="0"/>
          <w:numId w:val="18"/>
        </w:numPr>
        <w:spacing w:before="120" w:after="120" w:line="360" w:lineRule="auto"/>
        <w:ind w:left="851" w:hanging="567"/>
        <w:contextualSpacing w:val="0"/>
        <w:rPr>
          <w:rFonts w:cs="Arial"/>
          <w:i/>
          <w:iCs/>
        </w:rPr>
      </w:pPr>
      <w:r w:rsidRPr="00B6114F">
        <w:rPr>
          <w:rFonts w:cs="Arial"/>
          <w:i/>
          <w:iCs/>
        </w:rPr>
        <w:lastRenderedPageBreak/>
        <w:t>In Form D3, details of the Solar power purchase through Net-Metering and RECs (both Solar &amp; Non-Solar) be given.</w:t>
      </w:r>
    </w:p>
    <w:p w14:paraId="6F0DC181" w14:textId="3F5CE86F" w:rsidR="00AB353E" w:rsidRDefault="00AB353E" w:rsidP="00B6114F">
      <w:pPr>
        <w:widowControl w:val="0"/>
        <w:spacing w:before="120" w:after="120" w:line="360" w:lineRule="auto"/>
        <w:ind w:left="131" w:firstLine="720"/>
        <w:rPr>
          <w:rFonts w:cs="Arial"/>
          <w:b/>
          <w:bCs/>
        </w:rPr>
      </w:pPr>
      <w:r w:rsidRPr="00AB353E">
        <w:rPr>
          <w:rFonts w:cs="Arial"/>
          <w:b/>
          <w:bCs/>
        </w:rPr>
        <w:t>PSPCL’s Reply:</w:t>
      </w:r>
    </w:p>
    <w:p w14:paraId="6A4DC1B0" w14:textId="55E7C821" w:rsidR="00AB353E" w:rsidRPr="00B6114F" w:rsidRDefault="00AB353E" w:rsidP="00B6114F">
      <w:pPr>
        <w:widowControl w:val="0"/>
        <w:spacing w:before="120" w:after="120" w:line="360" w:lineRule="auto"/>
        <w:ind w:left="851"/>
        <w:rPr>
          <w:rFonts w:cs="Arial"/>
        </w:rPr>
      </w:pPr>
      <w:r w:rsidRPr="0035250A">
        <w:rPr>
          <w:rFonts w:cs="Arial"/>
        </w:rPr>
        <w:t xml:space="preserve">The details regarding the solar power purchase through net metering </w:t>
      </w:r>
      <w:r w:rsidR="0035250A" w:rsidRPr="0035250A">
        <w:rPr>
          <w:rFonts w:cs="Arial"/>
        </w:rPr>
        <w:t xml:space="preserve">and REC Purchase are attached as per </w:t>
      </w:r>
      <w:r w:rsidR="0035250A" w:rsidRPr="00564710">
        <w:rPr>
          <w:rFonts w:cs="Arial"/>
          <w:b/>
          <w:bCs/>
        </w:rPr>
        <w:t xml:space="preserve">Annexure </w:t>
      </w:r>
      <w:r w:rsidR="00F35FC8">
        <w:rPr>
          <w:rFonts w:cs="Arial"/>
          <w:b/>
          <w:bCs/>
        </w:rPr>
        <w:t>N</w:t>
      </w:r>
      <w:r w:rsidR="0035250A" w:rsidRPr="00B6114F">
        <w:rPr>
          <w:rFonts w:cs="Arial"/>
        </w:rPr>
        <w:t>.</w:t>
      </w:r>
    </w:p>
    <w:p w14:paraId="1460331C" w14:textId="26FBDE71" w:rsidR="002950C2" w:rsidRPr="00B6114F" w:rsidRDefault="002950C2" w:rsidP="00164593">
      <w:pPr>
        <w:pStyle w:val="ListParagraph"/>
        <w:widowControl w:val="0"/>
        <w:numPr>
          <w:ilvl w:val="0"/>
          <w:numId w:val="18"/>
        </w:numPr>
        <w:spacing w:before="120" w:after="120" w:line="360" w:lineRule="auto"/>
        <w:ind w:left="851" w:hanging="567"/>
        <w:contextualSpacing w:val="0"/>
        <w:rPr>
          <w:rFonts w:cs="Arial"/>
          <w:i/>
          <w:iCs/>
        </w:rPr>
      </w:pPr>
      <w:r w:rsidRPr="00B6114F">
        <w:rPr>
          <w:rFonts w:cs="Arial"/>
          <w:i/>
          <w:iCs/>
        </w:rPr>
        <w:t xml:space="preserve">Voltage-wise injection of renewable power may be given as per the enclosed </w:t>
      </w:r>
      <w:r w:rsidRPr="00B6114F">
        <w:rPr>
          <w:rFonts w:cs="Arial"/>
          <w:b/>
          <w:i/>
          <w:iCs/>
        </w:rPr>
        <w:t>Annexure C</w:t>
      </w:r>
      <w:r w:rsidR="00AB353E" w:rsidRPr="00B6114F">
        <w:rPr>
          <w:rFonts w:cs="Arial"/>
          <w:b/>
          <w:i/>
          <w:iCs/>
        </w:rPr>
        <w:t xml:space="preserve"> </w:t>
      </w:r>
      <w:r w:rsidRPr="00B6114F">
        <w:rPr>
          <w:rFonts w:cs="Arial"/>
          <w:i/>
          <w:iCs/>
        </w:rPr>
        <w:t>for FY 2018-19 (True up), FY 2019-20 (APR) and the 2</w:t>
      </w:r>
      <w:r w:rsidRPr="00B6114F">
        <w:rPr>
          <w:rFonts w:cs="Arial"/>
          <w:i/>
          <w:iCs/>
          <w:vertAlign w:val="superscript"/>
        </w:rPr>
        <w:t>nd</w:t>
      </w:r>
      <w:r w:rsidRPr="00B6114F">
        <w:rPr>
          <w:rFonts w:cs="Arial"/>
          <w:i/>
          <w:iCs/>
        </w:rPr>
        <w:t xml:space="preserve"> Control Period (FY 2020-21, FY 2021-22 and FY 2022-23).</w:t>
      </w:r>
    </w:p>
    <w:p w14:paraId="09FCC363" w14:textId="25447375" w:rsidR="0035250A" w:rsidRDefault="0035250A" w:rsidP="00B6114F">
      <w:pPr>
        <w:widowControl w:val="0"/>
        <w:spacing w:before="120" w:after="120" w:line="360" w:lineRule="auto"/>
        <w:ind w:left="131" w:firstLine="720"/>
        <w:rPr>
          <w:rFonts w:cs="Arial"/>
          <w:b/>
          <w:bCs/>
        </w:rPr>
      </w:pPr>
      <w:r w:rsidRPr="0035250A">
        <w:rPr>
          <w:rFonts w:cs="Arial"/>
          <w:b/>
          <w:bCs/>
        </w:rPr>
        <w:t>PSPCL’s Reply:</w:t>
      </w:r>
    </w:p>
    <w:p w14:paraId="279162E7" w14:textId="1F6C4F3C" w:rsidR="0035250A" w:rsidRPr="00D96C7B" w:rsidRDefault="0035250A" w:rsidP="00B6114F">
      <w:pPr>
        <w:widowControl w:val="0"/>
        <w:spacing w:before="120" w:after="120" w:line="360" w:lineRule="auto"/>
        <w:ind w:left="851"/>
        <w:rPr>
          <w:rFonts w:cs="Arial"/>
        </w:rPr>
      </w:pPr>
      <w:r w:rsidRPr="0035250A">
        <w:rPr>
          <w:rFonts w:cs="Arial"/>
        </w:rPr>
        <w:t>The voltage-wise</w:t>
      </w:r>
      <w:r>
        <w:rPr>
          <w:rFonts w:cs="Arial"/>
          <w:b/>
          <w:bCs/>
        </w:rPr>
        <w:t xml:space="preserve"> </w:t>
      </w:r>
      <w:r w:rsidRPr="00D96C7B">
        <w:rPr>
          <w:rFonts w:cs="Arial"/>
        </w:rPr>
        <w:t xml:space="preserve">injection of renewable </w:t>
      </w:r>
      <w:r>
        <w:rPr>
          <w:rFonts w:cs="Arial"/>
        </w:rPr>
        <w:t>energy for</w:t>
      </w:r>
      <w:r w:rsidRPr="0035250A">
        <w:rPr>
          <w:rFonts w:cs="Arial"/>
        </w:rPr>
        <w:t xml:space="preserve"> </w:t>
      </w:r>
      <w:r>
        <w:rPr>
          <w:rFonts w:cs="Arial"/>
        </w:rPr>
        <w:t xml:space="preserve">FY 2018-19, FY 2019-20 and the MYT control period of FY 2020-21 to FY 2022-23 is attached as </w:t>
      </w:r>
      <w:r w:rsidRPr="00263442">
        <w:rPr>
          <w:rFonts w:cs="Arial"/>
          <w:b/>
          <w:bCs/>
        </w:rPr>
        <w:t>Annexur</w:t>
      </w:r>
      <w:r>
        <w:rPr>
          <w:rFonts w:cs="Arial"/>
          <w:b/>
          <w:bCs/>
        </w:rPr>
        <w:t xml:space="preserve">e </w:t>
      </w:r>
      <w:r w:rsidR="008606FA">
        <w:rPr>
          <w:rFonts w:cs="Arial"/>
          <w:b/>
          <w:bCs/>
        </w:rPr>
        <w:t>O</w:t>
      </w:r>
      <w:r w:rsidR="00206D11">
        <w:rPr>
          <w:rFonts w:cs="Arial"/>
          <w:b/>
          <w:bCs/>
        </w:rPr>
        <w:t>.</w:t>
      </w:r>
    </w:p>
    <w:p w14:paraId="49957903" w14:textId="64AA9F15" w:rsidR="002950C2" w:rsidRPr="00B6114F" w:rsidRDefault="002950C2" w:rsidP="00164593">
      <w:pPr>
        <w:pStyle w:val="ListParagraph"/>
        <w:widowControl w:val="0"/>
        <w:numPr>
          <w:ilvl w:val="0"/>
          <w:numId w:val="18"/>
        </w:numPr>
        <w:spacing w:before="120" w:after="120" w:line="360" w:lineRule="auto"/>
        <w:ind w:left="851" w:hanging="567"/>
        <w:contextualSpacing w:val="0"/>
        <w:rPr>
          <w:rFonts w:cs="Arial"/>
          <w:i/>
          <w:iCs/>
        </w:rPr>
      </w:pPr>
      <w:r w:rsidRPr="00B6114F">
        <w:rPr>
          <w:rFonts w:cs="Arial"/>
          <w:i/>
          <w:iCs/>
        </w:rPr>
        <w:t xml:space="preserve">Year wise list of upcoming renewable energy projects in which PPAs have been signed or are in the pipeline may be given as per the enclosed </w:t>
      </w:r>
      <w:r w:rsidRPr="00B6114F">
        <w:rPr>
          <w:rFonts w:cs="Arial"/>
          <w:b/>
          <w:bCs/>
          <w:i/>
          <w:iCs/>
        </w:rPr>
        <w:t>Annexure D</w:t>
      </w:r>
      <w:r w:rsidRPr="00B6114F">
        <w:rPr>
          <w:rFonts w:cs="Arial"/>
          <w:i/>
          <w:iCs/>
        </w:rPr>
        <w:t>.</w:t>
      </w:r>
    </w:p>
    <w:p w14:paraId="0DE5E2FC" w14:textId="5E2CBF78" w:rsidR="00F370BA" w:rsidRDefault="00F370BA" w:rsidP="00B6114F">
      <w:pPr>
        <w:widowControl w:val="0"/>
        <w:spacing w:before="120" w:after="120" w:line="360" w:lineRule="auto"/>
        <w:ind w:left="131" w:firstLine="720"/>
        <w:rPr>
          <w:rFonts w:cs="Arial"/>
          <w:b/>
          <w:bCs/>
        </w:rPr>
      </w:pPr>
      <w:r w:rsidRPr="00F370BA">
        <w:rPr>
          <w:rFonts w:cs="Arial"/>
          <w:b/>
          <w:bCs/>
        </w:rPr>
        <w:t>PSPCL’s Reply:</w:t>
      </w:r>
    </w:p>
    <w:p w14:paraId="00A5D9DA" w14:textId="4002C76D" w:rsidR="00F370BA" w:rsidRPr="00D96C7B" w:rsidRDefault="000307D6" w:rsidP="00B6114F">
      <w:pPr>
        <w:widowControl w:val="0"/>
        <w:spacing w:before="120" w:after="120" w:line="360" w:lineRule="auto"/>
        <w:ind w:left="851"/>
        <w:rPr>
          <w:rFonts w:cs="Arial"/>
        </w:rPr>
      </w:pPr>
      <w:r>
        <w:rPr>
          <w:rFonts w:cs="Arial"/>
        </w:rPr>
        <w:t>The y</w:t>
      </w:r>
      <w:r w:rsidR="00F370BA" w:rsidRPr="00D96C7B">
        <w:rPr>
          <w:rFonts w:cs="Arial"/>
        </w:rPr>
        <w:t>ear wise list of upcoming renewable energy projects</w:t>
      </w:r>
      <w:r>
        <w:rPr>
          <w:rFonts w:cs="Arial"/>
        </w:rPr>
        <w:t xml:space="preserve"> is attached as </w:t>
      </w:r>
      <w:r w:rsidRPr="000307D6">
        <w:rPr>
          <w:rFonts w:cs="Arial"/>
          <w:b/>
          <w:bCs/>
        </w:rPr>
        <w:t xml:space="preserve">Annexure </w:t>
      </w:r>
      <w:r w:rsidR="008606FA">
        <w:rPr>
          <w:rFonts w:cs="Arial"/>
          <w:b/>
          <w:bCs/>
        </w:rPr>
        <w:t>P</w:t>
      </w:r>
      <w:r w:rsidR="00A50AD3">
        <w:rPr>
          <w:rFonts w:cs="Arial"/>
          <w:b/>
          <w:bCs/>
        </w:rPr>
        <w:t>.</w:t>
      </w:r>
    </w:p>
    <w:p w14:paraId="065038A4" w14:textId="529849D5" w:rsidR="002950C2" w:rsidRPr="00B6114F" w:rsidRDefault="002950C2" w:rsidP="00164593">
      <w:pPr>
        <w:pStyle w:val="ListParagraph"/>
        <w:widowControl w:val="0"/>
        <w:numPr>
          <w:ilvl w:val="0"/>
          <w:numId w:val="18"/>
        </w:numPr>
        <w:spacing w:before="120" w:after="120" w:line="360" w:lineRule="auto"/>
        <w:ind w:left="851" w:hanging="567"/>
        <w:contextualSpacing w:val="0"/>
        <w:rPr>
          <w:rFonts w:cs="Arial"/>
          <w:i/>
          <w:iCs/>
        </w:rPr>
      </w:pPr>
      <w:r w:rsidRPr="00B6114F">
        <w:rPr>
          <w:rFonts w:cs="Arial"/>
          <w:i/>
          <w:iCs/>
        </w:rPr>
        <w:t>In Table 13 on page 31 of the MYT Petition for RPO Compliance Status for FY 2018-19, the Non-Solar RPO shortfall of FY 2017-18 (True-up) has not been depicted. Also, it has been mentioned that PSPCL has adjusted excess purchase of Solar power against shortfall in Non-Solar power purchase, without referring to the Authority allowing the same. PSPCL to provide clarification on the same.</w:t>
      </w:r>
    </w:p>
    <w:p w14:paraId="254BA29B" w14:textId="4BE5ABB2" w:rsidR="000307D6" w:rsidRDefault="000307D6" w:rsidP="00B6114F">
      <w:pPr>
        <w:widowControl w:val="0"/>
        <w:spacing w:before="120" w:after="120" w:line="360" w:lineRule="auto"/>
        <w:ind w:left="131" w:firstLine="720"/>
        <w:rPr>
          <w:rFonts w:cs="Arial"/>
          <w:b/>
          <w:bCs/>
        </w:rPr>
      </w:pPr>
      <w:r w:rsidRPr="000307D6">
        <w:rPr>
          <w:rFonts w:cs="Arial"/>
          <w:b/>
          <w:bCs/>
        </w:rPr>
        <w:t>PSPCL’s Reply:</w:t>
      </w:r>
    </w:p>
    <w:p w14:paraId="28A20B97" w14:textId="533A3933" w:rsidR="000307D6" w:rsidRDefault="00466587" w:rsidP="00B6114F">
      <w:pPr>
        <w:spacing w:line="360" w:lineRule="auto"/>
        <w:ind w:left="851"/>
        <w:rPr>
          <w:rFonts w:cs="Arial"/>
        </w:rPr>
      </w:pPr>
      <w:r>
        <w:rPr>
          <w:rFonts w:cs="Arial"/>
        </w:rPr>
        <w:t>I</w:t>
      </w:r>
      <w:r w:rsidR="000307D6" w:rsidRPr="000307D6">
        <w:rPr>
          <w:rFonts w:cs="Arial"/>
        </w:rPr>
        <w:t xml:space="preserve">t is submitted that PSPCL had filed a </w:t>
      </w:r>
      <w:r w:rsidR="002D4035">
        <w:rPr>
          <w:rFonts w:cs="Arial"/>
        </w:rPr>
        <w:t>Petition No. 6 of 2019</w:t>
      </w:r>
      <w:r w:rsidR="000307D6" w:rsidRPr="000307D6">
        <w:rPr>
          <w:rFonts w:cs="Arial"/>
        </w:rPr>
        <w:t xml:space="preserve"> before </w:t>
      </w:r>
      <w:r w:rsidR="000307D6">
        <w:rPr>
          <w:rFonts w:cs="Arial"/>
        </w:rPr>
        <w:t>the Hon’ble Commission</w:t>
      </w:r>
      <w:r w:rsidR="000307D6" w:rsidRPr="000307D6">
        <w:rPr>
          <w:rFonts w:cs="Arial"/>
        </w:rPr>
        <w:t xml:space="preserve"> for rectification of the quantum of Renewable Energy procured </w:t>
      </w:r>
      <w:r w:rsidR="000307D6">
        <w:rPr>
          <w:rFonts w:cs="Arial"/>
        </w:rPr>
        <w:t xml:space="preserve">for </w:t>
      </w:r>
      <w:r w:rsidR="000307D6" w:rsidRPr="000307D6">
        <w:rPr>
          <w:rFonts w:cs="Arial"/>
        </w:rPr>
        <w:t>both Solar &amp; Non-Solar w.e.f</w:t>
      </w:r>
      <w:r w:rsidR="000307D6">
        <w:rPr>
          <w:rFonts w:cs="Arial"/>
        </w:rPr>
        <w:t>.</w:t>
      </w:r>
      <w:r w:rsidR="000307D6" w:rsidRPr="000307D6">
        <w:rPr>
          <w:rFonts w:cs="Arial"/>
        </w:rPr>
        <w:t xml:space="preserve"> FY 2011-12 to FY 2017-18.</w:t>
      </w:r>
      <w:r>
        <w:rPr>
          <w:rFonts w:cs="Arial"/>
        </w:rPr>
        <w:t xml:space="preserve"> </w:t>
      </w:r>
      <w:r w:rsidR="000307D6">
        <w:rPr>
          <w:rFonts w:cs="Arial"/>
        </w:rPr>
        <w:t>The Hon’ble Commission</w:t>
      </w:r>
      <w:r w:rsidR="000307D6" w:rsidRPr="000307D6">
        <w:rPr>
          <w:rFonts w:cs="Arial"/>
        </w:rPr>
        <w:t xml:space="preserve"> vide its Order dated </w:t>
      </w:r>
      <w:r w:rsidR="002D4035">
        <w:rPr>
          <w:rFonts w:cs="Arial"/>
        </w:rPr>
        <w:t xml:space="preserve">September 4, 2019 </w:t>
      </w:r>
      <w:r w:rsidR="000307D6" w:rsidRPr="000307D6">
        <w:rPr>
          <w:rFonts w:cs="Arial"/>
        </w:rPr>
        <w:t xml:space="preserve">in </w:t>
      </w:r>
      <w:r w:rsidR="002D4035">
        <w:rPr>
          <w:rFonts w:cs="Arial"/>
        </w:rPr>
        <w:t>P</w:t>
      </w:r>
      <w:r w:rsidR="002D4035" w:rsidRPr="000307D6">
        <w:rPr>
          <w:rFonts w:cs="Arial"/>
        </w:rPr>
        <w:t xml:space="preserve">etition </w:t>
      </w:r>
      <w:r w:rsidR="002D4035">
        <w:rPr>
          <w:rFonts w:cs="Arial"/>
        </w:rPr>
        <w:t>N</w:t>
      </w:r>
      <w:r w:rsidR="002D4035" w:rsidRPr="000307D6">
        <w:rPr>
          <w:rFonts w:cs="Arial"/>
        </w:rPr>
        <w:t>o</w:t>
      </w:r>
      <w:r w:rsidR="000307D6" w:rsidRPr="000307D6">
        <w:rPr>
          <w:rFonts w:cs="Arial"/>
        </w:rPr>
        <w:t xml:space="preserve">. 06 of 2019 </w:t>
      </w:r>
      <w:r w:rsidR="000307D6" w:rsidRPr="000307D6">
        <w:rPr>
          <w:rFonts w:cs="Arial"/>
        </w:rPr>
        <w:lastRenderedPageBreak/>
        <w:t xml:space="preserve">had approved the RPO Compliance for FY 2017-18 and FY 2018-19 </w:t>
      </w:r>
      <w:r w:rsidRPr="000307D6">
        <w:rPr>
          <w:rFonts w:cs="Arial"/>
        </w:rPr>
        <w:t>at para 5.6</w:t>
      </w:r>
      <w:r>
        <w:rPr>
          <w:rFonts w:cs="Arial"/>
        </w:rPr>
        <w:t xml:space="preserve"> </w:t>
      </w:r>
      <w:r w:rsidR="000307D6" w:rsidRPr="000307D6">
        <w:rPr>
          <w:rFonts w:cs="Arial"/>
        </w:rPr>
        <w:t>as under:</w:t>
      </w:r>
    </w:p>
    <w:p w14:paraId="6BA361F1" w14:textId="77777777" w:rsidR="000307D6" w:rsidRPr="00B6114F" w:rsidRDefault="000307D6" w:rsidP="000307D6">
      <w:pPr>
        <w:spacing w:line="240" w:lineRule="auto"/>
        <w:ind w:left="709"/>
        <w:jc w:val="center"/>
        <w:rPr>
          <w:rFonts w:cs="Arial"/>
          <w:b/>
          <w:sz w:val="20"/>
          <w:szCs w:val="18"/>
          <w:u w:val="single"/>
        </w:rPr>
      </w:pPr>
      <w:r w:rsidRPr="00B6114F">
        <w:rPr>
          <w:rFonts w:cs="Arial"/>
          <w:b/>
          <w:sz w:val="20"/>
          <w:szCs w:val="18"/>
          <w:u w:val="single"/>
        </w:rPr>
        <w:t>FY 2017-18: RPO Compliance</w:t>
      </w:r>
    </w:p>
    <w:tbl>
      <w:tblPr>
        <w:tblStyle w:val="TableGrid"/>
        <w:tblW w:w="0" w:type="auto"/>
        <w:tblInd w:w="846" w:type="dxa"/>
        <w:tblLook w:val="04A0" w:firstRow="1" w:lastRow="0" w:firstColumn="1" w:lastColumn="0" w:noHBand="0" w:noVBand="1"/>
      </w:tblPr>
      <w:tblGrid>
        <w:gridCol w:w="850"/>
        <w:gridCol w:w="4111"/>
        <w:gridCol w:w="1418"/>
        <w:gridCol w:w="1410"/>
      </w:tblGrid>
      <w:tr w:rsidR="009F53D0" w:rsidRPr="00B6114F" w14:paraId="3F1FE0CF" w14:textId="77777777" w:rsidTr="00B6114F">
        <w:trPr>
          <w:tblHeader/>
        </w:trPr>
        <w:tc>
          <w:tcPr>
            <w:tcW w:w="850" w:type="dxa"/>
            <w:shd w:val="clear" w:color="auto" w:fill="DBE5F1" w:themeFill="accent1" w:themeFillTint="33"/>
          </w:tcPr>
          <w:p w14:paraId="75F13C54" w14:textId="77777777" w:rsidR="000307D6" w:rsidRPr="00B6114F" w:rsidRDefault="000307D6" w:rsidP="00B6114F">
            <w:pPr>
              <w:spacing w:line="240" w:lineRule="auto"/>
              <w:jc w:val="left"/>
              <w:rPr>
                <w:rFonts w:cs="Arial"/>
                <w:b/>
                <w:bCs/>
                <w:sz w:val="20"/>
                <w:szCs w:val="20"/>
              </w:rPr>
            </w:pPr>
            <w:r w:rsidRPr="00B6114F">
              <w:rPr>
                <w:rFonts w:cs="Arial"/>
                <w:b/>
                <w:bCs/>
                <w:sz w:val="20"/>
                <w:szCs w:val="20"/>
              </w:rPr>
              <w:t>Sr. No.</w:t>
            </w:r>
          </w:p>
        </w:tc>
        <w:tc>
          <w:tcPr>
            <w:tcW w:w="4111" w:type="dxa"/>
            <w:shd w:val="clear" w:color="auto" w:fill="DBE5F1" w:themeFill="accent1" w:themeFillTint="33"/>
          </w:tcPr>
          <w:p w14:paraId="42A4645E" w14:textId="77777777" w:rsidR="000307D6" w:rsidRPr="00B6114F" w:rsidRDefault="000307D6" w:rsidP="00B6114F">
            <w:pPr>
              <w:spacing w:line="240" w:lineRule="auto"/>
              <w:rPr>
                <w:rFonts w:cs="Arial"/>
                <w:b/>
                <w:bCs/>
                <w:sz w:val="20"/>
                <w:szCs w:val="20"/>
              </w:rPr>
            </w:pPr>
            <w:r w:rsidRPr="00B6114F">
              <w:rPr>
                <w:rFonts w:cs="Arial"/>
                <w:b/>
                <w:bCs/>
                <w:sz w:val="20"/>
                <w:szCs w:val="20"/>
              </w:rPr>
              <w:t>Description</w:t>
            </w:r>
          </w:p>
        </w:tc>
        <w:tc>
          <w:tcPr>
            <w:tcW w:w="2828" w:type="dxa"/>
            <w:gridSpan w:val="2"/>
            <w:shd w:val="clear" w:color="auto" w:fill="DBE5F1" w:themeFill="accent1" w:themeFillTint="33"/>
          </w:tcPr>
          <w:p w14:paraId="37AB3BBF" w14:textId="77777777" w:rsidR="000307D6" w:rsidRPr="00B6114F" w:rsidRDefault="000307D6" w:rsidP="00B6114F">
            <w:pPr>
              <w:spacing w:line="240" w:lineRule="auto"/>
              <w:jc w:val="center"/>
              <w:rPr>
                <w:rFonts w:cs="Arial"/>
                <w:b/>
                <w:bCs/>
                <w:sz w:val="20"/>
                <w:szCs w:val="20"/>
              </w:rPr>
            </w:pPr>
            <w:r w:rsidRPr="00B6114F">
              <w:rPr>
                <w:rFonts w:cs="Arial"/>
                <w:b/>
                <w:bCs/>
                <w:sz w:val="20"/>
                <w:szCs w:val="20"/>
              </w:rPr>
              <w:t>FY 2017-18</w:t>
            </w:r>
          </w:p>
        </w:tc>
      </w:tr>
      <w:tr w:rsidR="009F53D0" w:rsidRPr="00B6114F" w14:paraId="4E50AAF6" w14:textId="77777777" w:rsidTr="00B6114F">
        <w:tc>
          <w:tcPr>
            <w:tcW w:w="850" w:type="dxa"/>
          </w:tcPr>
          <w:p w14:paraId="4500378C" w14:textId="77777777" w:rsidR="000307D6" w:rsidRPr="00B6114F" w:rsidRDefault="000307D6" w:rsidP="00B6114F">
            <w:pPr>
              <w:spacing w:line="240" w:lineRule="auto"/>
              <w:jc w:val="left"/>
              <w:rPr>
                <w:rFonts w:cs="Arial"/>
                <w:sz w:val="20"/>
                <w:szCs w:val="20"/>
              </w:rPr>
            </w:pPr>
            <w:r w:rsidRPr="00B6114F">
              <w:rPr>
                <w:rFonts w:cs="Arial"/>
                <w:b/>
                <w:sz w:val="20"/>
                <w:szCs w:val="20"/>
              </w:rPr>
              <w:t>1.</w:t>
            </w:r>
          </w:p>
        </w:tc>
        <w:tc>
          <w:tcPr>
            <w:tcW w:w="4111" w:type="dxa"/>
          </w:tcPr>
          <w:p w14:paraId="345FC13D" w14:textId="77777777" w:rsidR="000307D6" w:rsidRPr="00B6114F" w:rsidRDefault="000307D6" w:rsidP="00B6114F">
            <w:pPr>
              <w:spacing w:line="240" w:lineRule="auto"/>
              <w:rPr>
                <w:rFonts w:cs="Arial"/>
                <w:sz w:val="20"/>
                <w:szCs w:val="20"/>
              </w:rPr>
            </w:pPr>
            <w:r w:rsidRPr="00B6114F">
              <w:rPr>
                <w:rFonts w:cs="Arial"/>
                <w:bCs/>
                <w:sz w:val="20"/>
                <w:szCs w:val="20"/>
              </w:rPr>
              <w:t xml:space="preserve">Input </w:t>
            </w:r>
            <w:r w:rsidRPr="00B6114F">
              <w:rPr>
                <w:rFonts w:cs="Arial"/>
                <w:sz w:val="20"/>
                <w:szCs w:val="20"/>
              </w:rPr>
              <w:t>Energy (MU)</w:t>
            </w:r>
          </w:p>
        </w:tc>
        <w:tc>
          <w:tcPr>
            <w:tcW w:w="2828" w:type="dxa"/>
            <w:gridSpan w:val="2"/>
          </w:tcPr>
          <w:p w14:paraId="588510A8" w14:textId="77777777" w:rsidR="000307D6" w:rsidRPr="00B6114F" w:rsidRDefault="000307D6" w:rsidP="00B6114F">
            <w:pPr>
              <w:spacing w:line="240" w:lineRule="auto"/>
              <w:rPr>
                <w:rFonts w:cs="Arial"/>
                <w:sz w:val="20"/>
                <w:szCs w:val="20"/>
              </w:rPr>
            </w:pPr>
            <w:r w:rsidRPr="00B6114F">
              <w:rPr>
                <w:rFonts w:cs="Arial"/>
                <w:sz w:val="20"/>
                <w:szCs w:val="20"/>
              </w:rPr>
              <w:t>52205.88 MU (for Non-Solar)</w:t>
            </w:r>
          </w:p>
          <w:p w14:paraId="03DCF286" w14:textId="77777777" w:rsidR="000307D6" w:rsidRPr="00B6114F" w:rsidRDefault="000307D6" w:rsidP="00B6114F">
            <w:pPr>
              <w:spacing w:line="240" w:lineRule="auto"/>
              <w:rPr>
                <w:rFonts w:cs="Arial"/>
                <w:sz w:val="20"/>
                <w:szCs w:val="20"/>
              </w:rPr>
            </w:pPr>
            <w:r w:rsidRPr="00B6114F">
              <w:rPr>
                <w:rFonts w:cs="Arial"/>
                <w:sz w:val="20"/>
                <w:szCs w:val="20"/>
              </w:rPr>
              <w:t>38033.43 MU (for Solar)</w:t>
            </w:r>
          </w:p>
        </w:tc>
      </w:tr>
      <w:tr w:rsidR="000307D6" w:rsidRPr="00B6114F" w14:paraId="39BD2D05" w14:textId="77777777" w:rsidTr="00B6114F">
        <w:tc>
          <w:tcPr>
            <w:tcW w:w="850" w:type="dxa"/>
            <w:vMerge w:val="restart"/>
          </w:tcPr>
          <w:p w14:paraId="07BB869F" w14:textId="64116E37" w:rsidR="000307D6" w:rsidRPr="00B6114F" w:rsidRDefault="000307D6" w:rsidP="00B6114F">
            <w:pPr>
              <w:spacing w:line="240" w:lineRule="auto"/>
              <w:jc w:val="left"/>
              <w:rPr>
                <w:rFonts w:cs="Arial"/>
                <w:sz w:val="20"/>
                <w:szCs w:val="20"/>
              </w:rPr>
            </w:pPr>
            <w:r w:rsidRPr="00B6114F">
              <w:rPr>
                <w:rFonts w:cs="Arial"/>
                <w:sz w:val="20"/>
                <w:szCs w:val="20"/>
              </w:rPr>
              <w:t>2.</w:t>
            </w:r>
          </w:p>
        </w:tc>
        <w:tc>
          <w:tcPr>
            <w:tcW w:w="4111" w:type="dxa"/>
          </w:tcPr>
          <w:p w14:paraId="402840C7" w14:textId="77777777" w:rsidR="000307D6" w:rsidRPr="00B6114F" w:rsidRDefault="000307D6" w:rsidP="00B6114F">
            <w:pPr>
              <w:spacing w:line="240" w:lineRule="auto"/>
              <w:rPr>
                <w:rFonts w:cs="Arial"/>
                <w:sz w:val="20"/>
                <w:szCs w:val="20"/>
              </w:rPr>
            </w:pPr>
            <w:r w:rsidRPr="00B6114F">
              <w:rPr>
                <w:rFonts w:cs="Arial"/>
                <w:sz w:val="20"/>
                <w:szCs w:val="20"/>
              </w:rPr>
              <w:t>RPO specified</w:t>
            </w:r>
          </w:p>
        </w:tc>
        <w:tc>
          <w:tcPr>
            <w:tcW w:w="1418" w:type="dxa"/>
          </w:tcPr>
          <w:p w14:paraId="6349E2EA" w14:textId="77777777" w:rsidR="000307D6" w:rsidRPr="00B6114F" w:rsidRDefault="000307D6" w:rsidP="00B6114F">
            <w:pPr>
              <w:spacing w:line="240" w:lineRule="auto"/>
              <w:rPr>
                <w:rFonts w:cs="Arial"/>
                <w:i/>
                <w:iCs/>
                <w:sz w:val="20"/>
                <w:szCs w:val="20"/>
              </w:rPr>
            </w:pPr>
            <w:r w:rsidRPr="00B6114F">
              <w:rPr>
                <w:rFonts w:cs="Arial"/>
                <w:i/>
                <w:iCs/>
                <w:sz w:val="20"/>
                <w:szCs w:val="20"/>
              </w:rPr>
              <w:t>%</w:t>
            </w:r>
          </w:p>
        </w:tc>
        <w:tc>
          <w:tcPr>
            <w:tcW w:w="1410" w:type="dxa"/>
          </w:tcPr>
          <w:p w14:paraId="249315EF" w14:textId="77777777" w:rsidR="000307D6" w:rsidRPr="00B6114F" w:rsidRDefault="000307D6" w:rsidP="00B6114F">
            <w:pPr>
              <w:spacing w:line="240" w:lineRule="auto"/>
              <w:rPr>
                <w:rFonts w:cs="Arial"/>
                <w:i/>
                <w:iCs/>
                <w:sz w:val="20"/>
                <w:szCs w:val="20"/>
              </w:rPr>
            </w:pPr>
            <w:r w:rsidRPr="00B6114F">
              <w:rPr>
                <w:rFonts w:cs="Arial"/>
                <w:i/>
                <w:iCs/>
                <w:sz w:val="20"/>
                <w:szCs w:val="20"/>
              </w:rPr>
              <w:t>MU</w:t>
            </w:r>
          </w:p>
        </w:tc>
      </w:tr>
      <w:tr w:rsidR="000307D6" w:rsidRPr="00B6114F" w14:paraId="4156F4A7" w14:textId="77777777" w:rsidTr="00B6114F">
        <w:tc>
          <w:tcPr>
            <w:tcW w:w="850" w:type="dxa"/>
            <w:vMerge/>
          </w:tcPr>
          <w:p w14:paraId="2974DF53" w14:textId="77777777" w:rsidR="000307D6" w:rsidRPr="00B6114F" w:rsidRDefault="000307D6" w:rsidP="00B6114F">
            <w:pPr>
              <w:spacing w:line="240" w:lineRule="auto"/>
              <w:jc w:val="left"/>
              <w:rPr>
                <w:rFonts w:cs="Arial"/>
                <w:sz w:val="20"/>
                <w:szCs w:val="20"/>
              </w:rPr>
            </w:pPr>
          </w:p>
        </w:tc>
        <w:tc>
          <w:tcPr>
            <w:tcW w:w="4111" w:type="dxa"/>
          </w:tcPr>
          <w:p w14:paraId="03A84A13" w14:textId="77777777" w:rsidR="000307D6" w:rsidRPr="00B6114F" w:rsidRDefault="000307D6" w:rsidP="00B6114F">
            <w:pPr>
              <w:spacing w:line="240" w:lineRule="auto"/>
              <w:rPr>
                <w:rFonts w:cs="Arial"/>
                <w:sz w:val="20"/>
                <w:szCs w:val="20"/>
              </w:rPr>
            </w:pPr>
            <w:r w:rsidRPr="00B6114F">
              <w:rPr>
                <w:rFonts w:cs="Arial"/>
                <w:sz w:val="20"/>
                <w:szCs w:val="20"/>
              </w:rPr>
              <w:t>i. Non-Solar</w:t>
            </w:r>
          </w:p>
        </w:tc>
        <w:tc>
          <w:tcPr>
            <w:tcW w:w="1418" w:type="dxa"/>
            <w:vAlign w:val="center"/>
          </w:tcPr>
          <w:p w14:paraId="6A2E62FD" w14:textId="77777777" w:rsidR="000307D6" w:rsidRPr="00B6114F" w:rsidRDefault="000307D6" w:rsidP="00B6114F">
            <w:pPr>
              <w:spacing w:line="240" w:lineRule="auto"/>
              <w:jc w:val="right"/>
              <w:rPr>
                <w:rFonts w:cs="Arial"/>
                <w:sz w:val="20"/>
                <w:szCs w:val="20"/>
              </w:rPr>
            </w:pPr>
            <w:r w:rsidRPr="00B6114F">
              <w:rPr>
                <w:rFonts w:cs="Arial"/>
                <w:sz w:val="20"/>
                <w:szCs w:val="20"/>
              </w:rPr>
              <w:t>4.2%</w:t>
            </w:r>
          </w:p>
        </w:tc>
        <w:tc>
          <w:tcPr>
            <w:tcW w:w="1410" w:type="dxa"/>
            <w:vAlign w:val="center"/>
          </w:tcPr>
          <w:p w14:paraId="10986492" w14:textId="77777777" w:rsidR="000307D6" w:rsidRPr="00B6114F" w:rsidRDefault="000307D6" w:rsidP="00B6114F">
            <w:pPr>
              <w:spacing w:line="240" w:lineRule="auto"/>
              <w:jc w:val="right"/>
              <w:rPr>
                <w:rFonts w:cs="Arial"/>
                <w:sz w:val="20"/>
                <w:szCs w:val="20"/>
              </w:rPr>
            </w:pPr>
            <w:r w:rsidRPr="00B6114F">
              <w:rPr>
                <w:rFonts w:cs="Arial"/>
                <w:sz w:val="20"/>
                <w:szCs w:val="20"/>
              </w:rPr>
              <w:t>2192.65</w:t>
            </w:r>
          </w:p>
        </w:tc>
      </w:tr>
      <w:tr w:rsidR="000307D6" w:rsidRPr="00B6114F" w14:paraId="0C007E21" w14:textId="77777777" w:rsidTr="00B6114F">
        <w:tc>
          <w:tcPr>
            <w:tcW w:w="850" w:type="dxa"/>
            <w:vMerge/>
          </w:tcPr>
          <w:p w14:paraId="3FF48CAD" w14:textId="77777777" w:rsidR="000307D6" w:rsidRPr="00B6114F" w:rsidRDefault="000307D6" w:rsidP="00B6114F">
            <w:pPr>
              <w:spacing w:line="240" w:lineRule="auto"/>
              <w:jc w:val="left"/>
              <w:rPr>
                <w:rFonts w:cs="Arial"/>
                <w:sz w:val="20"/>
                <w:szCs w:val="20"/>
              </w:rPr>
            </w:pPr>
          </w:p>
        </w:tc>
        <w:tc>
          <w:tcPr>
            <w:tcW w:w="4111" w:type="dxa"/>
          </w:tcPr>
          <w:p w14:paraId="23C592CE" w14:textId="77777777" w:rsidR="000307D6" w:rsidRPr="00B6114F" w:rsidRDefault="000307D6" w:rsidP="00B6114F">
            <w:pPr>
              <w:spacing w:line="240" w:lineRule="auto"/>
              <w:rPr>
                <w:rFonts w:cs="Arial"/>
                <w:sz w:val="20"/>
                <w:szCs w:val="20"/>
              </w:rPr>
            </w:pPr>
            <w:r w:rsidRPr="00B6114F">
              <w:rPr>
                <w:rFonts w:cs="Arial"/>
                <w:sz w:val="20"/>
                <w:szCs w:val="20"/>
              </w:rPr>
              <w:t>ii. Solar</w:t>
            </w:r>
          </w:p>
        </w:tc>
        <w:tc>
          <w:tcPr>
            <w:tcW w:w="1418" w:type="dxa"/>
            <w:vAlign w:val="center"/>
          </w:tcPr>
          <w:p w14:paraId="6D9DA706" w14:textId="77777777" w:rsidR="000307D6" w:rsidRPr="00B6114F" w:rsidRDefault="000307D6" w:rsidP="00B6114F">
            <w:pPr>
              <w:spacing w:line="240" w:lineRule="auto"/>
              <w:jc w:val="right"/>
              <w:rPr>
                <w:rFonts w:cs="Arial"/>
                <w:sz w:val="20"/>
                <w:szCs w:val="20"/>
              </w:rPr>
            </w:pPr>
            <w:r w:rsidRPr="00B6114F">
              <w:rPr>
                <w:rFonts w:cs="Arial"/>
                <w:sz w:val="20"/>
                <w:szCs w:val="20"/>
              </w:rPr>
              <w:t>1.8%</w:t>
            </w:r>
          </w:p>
        </w:tc>
        <w:tc>
          <w:tcPr>
            <w:tcW w:w="1410" w:type="dxa"/>
            <w:vAlign w:val="center"/>
          </w:tcPr>
          <w:p w14:paraId="541D883D" w14:textId="77777777" w:rsidR="000307D6" w:rsidRPr="00B6114F" w:rsidRDefault="000307D6" w:rsidP="00B6114F">
            <w:pPr>
              <w:spacing w:line="240" w:lineRule="auto"/>
              <w:jc w:val="right"/>
              <w:rPr>
                <w:rFonts w:cs="Arial"/>
                <w:sz w:val="20"/>
                <w:szCs w:val="20"/>
              </w:rPr>
            </w:pPr>
            <w:r w:rsidRPr="00B6114F">
              <w:rPr>
                <w:rFonts w:cs="Arial"/>
                <w:sz w:val="20"/>
                <w:szCs w:val="20"/>
              </w:rPr>
              <w:t>684.60</w:t>
            </w:r>
          </w:p>
        </w:tc>
      </w:tr>
      <w:tr w:rsidR="000307D6" w:rsidRPr="00B6114F" w14:paraId="29428AE1" w14:textId="77777777" w:rsidTr="00B6114F">
        <w:tc>
          <w:tcPr>
            <w:tcW w:w="850" w:type="dxa"/>
            <w:vMerge w:val="restart"/>
          </w:tcPr>
          <w:p w14:paraId="09F37608" w14:textId="77777777" w:rsidR="000307D6" w:rsidRPr="00B6114F" w:rsidRDefault="000307D6" w:rsidP="00B6114F">
            <w:pPr>
              <w:spacing w:line="240" w:lineRule="auto"/>
              <w:jc w:val="left"/>
              <w:rPr>
                <w:rFonts w:cs="Arial"/>
                <w:sz w:val="20"/>
                <w:szCs w:val="20"/>
              </w:rPr>
            </w:pPr>
            <w:r w:rsidRPr="00B6114F">
              <w:rPr>
                <w:rFonts w:cs="Arial"/>
                <w:sz w:val="20"/>
                <w:szCs w:val="20"/>
              </w:rPr>
              <w:t>3.</w:t>
            </w:r>
          </w:p>
        </w:tc>
        <w:tc>
          <w:tcPr>
            <w:tcW w:w="4111" w:type="dxa"/>
          </w:tcPr>
          <w:p w14:paraId="5C03D3AA" w14:textId="77777777" w:rsidR="000307D6" w:rsidRPr="00B6114F" w:rsidRDefault="000307D6" w:rsidP="00B6114F">
            <w:pPr>
              <w:spacing w:line="240" w:lineRule="auto"/>
              <w:rPr>
                <w:rFonts w:cs="Arial"/>
                <w:sz w:val="20"/>
                <w:szCs w:val="20"/>
              </w:rPr>
            </w:pPr>
            <w:r w:rsidRPr="00B6114F">
              <w:rPr>
                <w:rFonts w:cs="Arial"/>
                <w:sz w:val="20"/>
                <w:szCs w:val="20"/>
              </w:rPr>
              <w:t>RE generation/purchase (RPO compliance)</w:t>
            </w:r>
          </w:p>
        </w:tc>
        <w:tc>
          <w:tcPr>
            <w:tcW w:w="1418" w:type="dxa"/>
          </w:tcPr>
          <w:p w14:paraId="19DC1AE5" w14:textId="77777777" w:rsidR="000307D6" w:rsidRPr="00B6114F" w:rsidRDefault="000307D6" w:rsidP="00B6114F">
            <w:pPr>
              <w:spacing w:line="240" w:lineRule="auto"/>
              <w:rPr>
                <w:rFonts w:cs="Arial"/>
                <w:sz w:val="20"/>
                <w:szCs w:val="20"/>
              </w:rPr>
            </w:pPr>
          </w:p>
        </w:tc>
        <w:tc>
          <w:tcPr>
            <w:tcW w:w="1410" w:type="dxa"/>
          </w:tcPr>
          <w:p w14:paraId="2C007984" w14:textId="77777777" w:rsidR="000307D6" w:rsidRPr="00B6114F" w:rsidRDefault="000307D6" w:rsidP="00B6114F">
            <w:pPr>
              <w:spacing w:line="240" w:lineRule="auto"/>
              <w:rPr>
                <w:rFonts w:cs="Arial"/>
                <w:sz w:val="20"/>
                <w:szCs w:val="20"/>
              </w:rPr>
            </w:pPr>
          </w:p>
        </w:tc>
      </w:tr>
      <w:tr w:rsidR="000307D6" w:rsidRPr="00B6114F" w14:paraId="7C814CCD" w14:textId="77777777" w:rsidTr="00B6114F">
        <w:trPr>
          <w:trHeight w:val="734"/>
        </w:trPr>
        <w:tc>
          <w:tcPr>
            <w:tcW w:w="850" w:type="dxa"/>
            <w:vMerge/>
          </w:tcPr>
          <w:p w14:paraId="78D6AFFA" w14:textId="77777777" w:rsidR="000307D6" w:rsidRPr="00B6114F" w:rsidRDefault="000307D6" w:rsidP="00B6114F">
            <w:pPr>
              <w:spacing w:line="240" w:lineRule="auto"/>
              <w:jc w:val="left"/>
              <w:rPr>
                <w:rFonts w:cs="Arial"/>
                <w:sz w:val="20"/>
                <w:szCs w:val="20"/>
              </w:rPr>
            </w:pPr>
          </w:p>
        </w:tc>
        <w:tc>
          <w:tcPr>
            <w:tcW w:w="4111" w:type="dxa"/>
          </w:tcPr>
          <w:p w14:paraId="5F2A0CA5" w14:textId="77777777" w:rsidR="000307D6" w:rsidRPr="00B6114F" w:rsidRDefault="000307D6" w:rsidP="00B6114F">
            <w:pPr>
              <w:spacing w:line="240" w:lineRule="auto"/>
              <w:rPr>
                <w:rFonts w:cs="Arial"/>
                <w:sz w:val="20"/>
                <w:szCs w:val="20"/>
              </w:rPr>
            </w:pPr>
            <w:r w:rsidRPr="00B6114F">
              <w:rPr>
                <w:rFonts w:cs="Arial"/>
                <w:sz w:val="20"/>
                <w:szCs w:val="20"/>
              </w:rPr>
              <w:t xml:space="preserve"> i. Non-Solar including</w:t>
            </w:r>
          </w:p>
          <w:p w14:paraId="6B33F579" w14:textId="77777777" w:rsidR="000307D6" w:rsidRPr="00B6114F" w:rsidRDefault="000307D6" w:rsidP="00B6114F">
            <w:pPr>
              <w:spacing w:line="240" w:lineRule="auto"/>
              <w:rPr>
                <w:rFonts w:cs="Arial"/>
                <w:sz w:val="20"/>
                <w:szCs w:val="20"/>
              </w:rPr>
            </w:pPr>
            <w:r w:rsidRPr="00B6114F">
              <w:rPr>
                <w:rFonts w:cs="Arial"/>
                <w:sz w:val="20"/>
                <w:szCs w:val="20"/>
              </w:rPr>
              <w:t>a) Short term purchase (992.24 MU)</w:t>
            </w:r>
          </w:p>
          <w:p w14:paraId="435D1380" w14:textId="77777777" w:rsidR="000307D6" w:rsidRPr="00B6114F" w:rsidRDefault="000307D6" w:rsidP="00B6114F">
            <w:pPr>
              <w:spacing w:line="240" w:lineRule="auto"/>
              <w:rPr>
                <w:rFonts w:cs="Arial"/>
                <w:sz w:val="20"/>
                <w:szCs w:val="20"/>
              </w:rPr>
            </w:pPr>
            <w:r w:rsidRPr="00B6114F">
              <w:rPr>
                <w:rFonts w:cs="Arial"/>
                <w:sz w:val="20"/>
                <w:szCs w:val="20"/>
              </w:rPr>
              <w:t>b) RECs (61.75 MU equivalent)</w:t>
            </w:r>
          </w:p>
        </w:tc>
        <w:tc>
          <w:tcPr>
            <w:tcW w:w="1418" w:type="dxa"/>
          </w:tcPr>
          <w:p w14:paraId="64C1E8BE" w14:textId="77777777" w:rsidR="000307D6" w:rsidRPr="00B6114F" w:rsidRDefault="000307D6" w:rsidP="00B6114F">
            <w:pPr>
              <w:spacing w:line="240" w:lineRule="auto"/>
              <w:jc w:val="right"/>
              <w:rPr>
                <w:rFonts w:cs="Arial"/>
                <w:sz w:val="20"/>
                <w:szCs w:val="20"/>
              </w:rPr>
            </w:pPr>
            <w:r w:rsidRPr="00B6114F">
              <w:rPr>
                <w:rFonts w:cs="Arial"/>
                <w:sz w:val="20"/>
                <w:szCs w:val="20"/>
              </w:rPr>
              <w:t>4.58%</w:t>
            </w:r>
          </w:p>
        </w:tc>
        <w:tc>
          <w:tcPr>
            <w:tcW w:w="1410" w:type="dxa"/>
          </w:tcPr>
          <w:p w14:paraId="7E0AB9A8" w14:textId="77777777" w:rsidR="000307D6" w:rsidRPr="00B6114F" w:rsidRDefault="000307D6" w:rsidP="00B6114F">
            <w:pPr>
              <w:spacing w:line="240" w:lineRule="auto"/>
              <w:jc w:val="right"/>
              <w:rPr>
                <w:rFonts w:cs="Arial"/>
                <w:sz w:val="20"/>
                <w:szCs w:val="20"/>
              </w:rPr>
            </w:pPr>
            <w:r w:rsidRPr="00B6114F">
              <w:rPr>
                <w:rFonts w:cs="Arial"/>
                <w:sz w:val="20"/>
                <w:szCs w:val="20"/>
              </w:rPr>
              <w:t>2389.70</w:t>
            </w:r>
          </w:p>
        </w:tc>
      </w:tr>
      <w:tr w:rsidR="000307D6" w:rsidRPr="00B6114F" w14:paraId="4DBE5EE1" w14:textId="77777777" w:rsidTr="00B6114F">
        <w:tc>
          <w:tcPr>
            <w:tcW w:w="850" w:type="dxa"/>
            <w:vMerge/>
          </w:tcPr>
          <w:p w14:paraId="076C4E89" w14:textId="77777777" w:rsidR="000307D6" w:rsidRPr="00B6114F" w:rsidRDefault="000307D6" w:rsidP="00B6114F">
            <w:pPr>
              <w:spacing w:line="240" w:lineRule="auto"/>
              <w:jc w:val="left"/>
              <w:rPr>
                <w:rFonts w:cs="Arial"/>
                <w:sz w:val="20"/>
                <w:szCs w:val="20"/>
              </w:rPr>
            </w:pPr>
          </w:p>
        </w:tc>
        <w:tc>
          <w:tcPr>
            <w:tcW w:w="4111" w:type="dxa"/>
          </w:tcPr>
          <w:p w14:paraId="610D8D33" w14:textId="77777777" w:rsidR="000307D6" w:rsidRPr="00B6114F" w:rsidRDefault="000307D6" w:rsidP="00B6114F">
            <w:pPr>
              <w:spacing w:line="240" w:lineRule="auto"/>
              <w:rPr>
                <w:rFonts w:cs="Arial"/>
                <w:sz w:val="20"/>
                <w:szCs w:val="20"/>
              </w:rPr>
            </w:pPr>
            <w:r w:rsidRPr="00B6114F">
              <w:rPr>
                <w:rFonts w:cs="Arial"/>
                <w:sz w:val="20"/>
                <w:szCs w:val="20"/>
              </w:rPr>
              <w:t>ii. Solar including Net-Metering (44.86 MU)</w:t>
            </w:r>
          </w:p>
        </w:tc>
        <w:tc>
          <w:tcPr>
            <w:tcW w:w="1418" w:type="dxa"/>
          </w:tcPr>
          <w:p w14:paraId="5FEEB68A" w14:textId="77777777" w:rsidR="000307D6" w:rsidRPr="00B6114F" w:rsidRDefault="000307D6" w:rsidP="00B6114F">
            <w:pPr>
              <w:spacing w:line="240" w:lineRule="auto"/>
              <w:jc w:val="right"/>
              <w:rPr>
                <w:rFonts w:cs="Arial"/>
                <w:sz w:val="20"/>
                <w:szCs w:val="20"/>
              </w:rPr>
            </w:pPr>
            <w:r w:rsidRPr="00B6114F">
              <w:rPr>
                <w:rFonts w:cs="Arial"/>
                <w:sz w:val="20"/>
                <w:szCs w:val="20"/>
              </w:rPr>
              <w:t>3.91%</w:t>
            </w:r>
          </w:p>
        </w:tc>
        <w:tc>
          <w:tcPr>
            <w:tcW w:w="1410" w:type="dxa"/>
          </w:tcPr>
          <w:p w14:paraId="63DDC43E" w14:textId="77777777" w:rsidR="000307D6" w:rsidRPr="00B6114F" w:rsidRDefault="000307D6" w:rsidP="00B6114F">
            <w:pPr>
              <w:spacing w:line="240" w:lineRule="auto"/>
              <w:jc w:val="right"/>
              <w:rPr>
                <w:rFonts w:cs="Arial"/>
                <w:sz w:val="20"/>
                <w:szCs w:val="20"/>
              </w:rPr>
            </w:pPr>
            <w:r w:rsidRPr="00B6114F">
              <w:rPr>
                <w:rFonts w:cs="Arial"/>
                <w:sz w:val="20"/>
                <w:szCs w:val="20"/>
              </w:rPr>
              <w:t>1485.82</w:t>
            </w:r>
          </w:p>
        </w:tc>
      </w:tr>
      <w:tr w:rsidR="000307D6" w:rsidRPr="00B6114F" w14:paraId="666ECBF6" w14:textId="77777777" w:rsidTr="00B6114F">
        <w:tc>
          <w:tcPr>
            <w:tcW w:w="850" w:type="dxa"/>
            <w:vMerge w:val="restart"/>
          </w:tcPr>
          <w:p w14:paraId="1B4ACE35" w14:textId="77777777" w:rsidR="000307D6" w:rsidRPr="00B6114F" w:rsidRDefault="000307D6" w:rsidP="00B6114F">
            <w:pPr>
              <w:spacing w:line="240" w:lineRule="auto"/>
              <w:jc w:val="left"/>
              <w:rPr>
                <w:rFonts w:cs="Arial"/>
                <w:sz w:val="20"/>
                <w:szCs w:val="20"/>
              </w:rPr>
            </w:pPr>
            <w:r w:rsidRPr="00B6114F">
              <w:rPr>
                <w:rFonts w:cs="Arial"/>
                <w:sz w:val="20"/>
                <w:szCs w:val="20"/>
              </w:rPr>
              <w:t>4.</w:t>
            </w:r>
          </w:p>
        </w:tc>
        <w:tc>
          <w:tcPr>
            <w:tcW w:w="4111" w:type="dxa"/>
          </w:tcPr>
          <w:p w14:paraId="1FD59362" w14:textId="77777777" w:rsidR="000307D6" w:rsidRPr="00B6114F" w:rsidRDefault="000307D6" w:rsidP="00B6114F">
            <w:pPr>
              <w:spacing w:line="240" w:lineRule="auto"/>
              <w:rPr>
                <w:rFonts w:cs="Arial"/>
                <w:sz w:val="20"/>
                <w:szCs w:val="20"/>
              </w:rPr>
            </w:pPr>
            <w:r w:rsidRPr="00B6114F">
              <w:rPr>
                <w:rFonts w:cs="Arial"/>
                <w:sz w:val="20"/>
                <w:szCs w:val="20"/>
              </w:rPr>
              <w:t>FY 2016-17 (True up) RPO shortfall allowed to be carried forward to FY 2017-18 in T.O. for FY 2018-19</w:t>
            </w:r>
          </w:p>
        </w:tc>
        <w:tc>
          <w:tcPr>
            <w:tcW w:w="1418" w:type="dxa"/>
          </w:tcPr>
          <w:p w14:paraId="5F83DF0E" w14:textId="77777777" w:rsidR="000307D6" w:rsidRPr="00B6114F" w:rsidRDefault="000307D6" w:rsidP="00B6114F">
            <w:pPr>
              <w:spacing w:line="240" w:lineRule="auto"/>
              <w:jc w:val="right"/>
              <w:rPr>
                <w:rFonts w:cs="Arial"/>
                <w:sz w:val="20"/>
                <w:szCs w:val="20"/>
              </w:rPr>
            </w:pPr>
          </w:p>
        </w:tc>
        <w:tc>
          <w:tcPr>
            <w:tcW w:w="1410" w:type="dxa"/>
          </w:tcPr>
          <w:p w14:paraId="61110EB9" w14:textId="77777777" w:rsidR="000307D6" w:rsidRPr="00B6114F" w:rsidRDefault="000307D6" w:rsidP="00B6114F">
            <w:pPr>
              <w:spacing w:line="240" w:lineRule="auto"/>
              <w:jc w:val="right"/>
              <w:rPr>
                <w:rFonts w:cs="Arial"/>
                <w:sz w:val="20"/>
                <w:szCs w:val="20"/>
              </w:rPr>
            </w:pPr>
          </w:p>
        </w:tc>
      </w:tr>
      <w:tr w:rsidR="000307D6" w:rsidRPr="00B6114F" w14:paraId="32410F84" w14:textId="77777777" w:rsidTr="00B6114F">
        <w:tc>
          <w:tcPr>
            <w:tcW w:w="850" w:type="dxa"/>
            <w:vMerge/>
          </w:tcPr>
          <w:p w14:paraId="439386C4" w14:textId="77777777" w:rsidR="000307D6" w:rsidRPr="00B6114F" w:rsidRDefault="000307D6" w:rsidP="00B6114F">
            <w:pPr>
              <w:spacing w:line="240" w:lineRule="auto"/>
              <w:jc w:val="left"/>
              <w:rPr>
                <w:rFonts w:cs="Arial"/>
                <w:sz w:val="20"/>
                <w:szCs w:val="20"/>
              </w:rPr>
            </w:pPr>
          </w:p>
        </w:tc>
        <w:tc>
          <w:tcPr>
            <w:tcW w:w="4111" w:type="dxa"/>
          </w:tcPr>
          <w:p w14:paraId="0DA5E459" w14:textId="77777777" w:rsidR="000307D6" w:rsidRPr="00B6114F" w:rsidRDefault="000307D6" w:rsidP="00B6114F">
            <w:pPr>
              <w:spacing w:line="240" w:lineRule="auto"/>
              <w:rPr>
                <w:rFonts w:cs="Arial"/>
                <w:sz w:val="20"/>
                <w:szCs w:val="20"/>
              </w:rPr>
            </w:pPr>
            <w:r w:rsidRPr="00B6114F">
              <w:rPr>
                <w:rFonts w:cs="Arial"/>
                <w:sz w:val="20"/>
                <w:szCs w:val="20"/>
              </w:rPr>
              <w:t>i. Non-Solar</w:t>
            </w:r>
          </w:p>
        </w:tc>
        <w:tc>
          <w:tcPr>
            <w:tcW w:w="1418" w:type="dxa"/>
          </w:tcPr>
          <w:p w14:paraId="3035E753" w14:textId="77777777" w:rsidR="000307D6" w:rsidRPr="00B6114F" w:rsidRDefault="000307D6" w:rsidP="00B6114F">
            <w:pPr>
              <w:spacing w:line="240" w:lineRule="auto"/>
              <w:jc w:val="right"/>
              <w:rPr>
                <w:rFonts w:cs="Arial"/>
                <w:sz w:val="20"/>
                <w:szCs w:val="20"/>
              </w:rPr>
            </w:pPr>
            <w:r w:rsidRPr="00B6114F">
              <w:rPr>
                <w:rFonts w:cs="Arial"/>
                <w:sz w:val="20"/>
                <w:szCs w:val="20"/>
              </w:rPr>
              <w:t>3.38%</w:t>
            </w:r>
          </w:p>
        </w:tc>
        <w:tc>
          <w:tcPr>
            <w:tcW w:w="1410" w:type="dxa"/>
            <w:vMerge w:val="restart"/>
          </w:tcPr>
          <w:p w14:paraId="1EF82F73" w14:textId="77777777" w:rsidR="000307D6" w:rsidRPr="00B6114F" w:rsidRDefault="000307D6" w:rsidP="00B6114F">
            <w:pPr>
              <w:spacing w:line="240" w:lineRule="auto"/>
              <w:jc w:val="right"/>
              <w:rPr>
                <w:rFonts w:cs="Arial"/>
                <w:sz w:val="20"/>
                <w:szCs w:val="20"/>
              </w:rPr>
            </w:pPr>
            <w:r w:rsidRPr="00B6114F">
              <w:rPr>
                <w:rFonts w:cs="Arial"/>
                <w:sz w:val="20"/>
                <w:szCs w:val="20"/>
              </w:rPr>
              <w:t>1763.608 Surplus Solar adjusted against Non-Solar</w:t>
            </w:r>
          </w:p>
        </w:tc>
      </w:tr>
      <w:tr w:rsidR="000307D6" w:rsidRPr="00B6114F" w14:paraId="3917E97E" w14:textId="77777777" w:rsidTr="00B6114F">
        <w:tc>
          <w:tcPr>
            <w:tcW w:w="850" w:type="dxa"/>
            <w:vMerge/>
          </w:tcPr>
          <w:p w14:paraId="04FD1266" w14:textId="77777777" w:rsidR="000307D6" w:rsidRPr="00B6114F" w:rsidRDefault="000307D6" w:rsidP="00B6114F">
            <w:pPr>
              <w:spacing w:line="240" w:lineRule="auto"/>
              <w:jc w:val="left"/>
              <w:rPr>
                <w:rFonts w:cs="Arial"/>
                <w:sz w:val="20"/>
                <w:szCs w:val="20"/>
              </w:rPr>
            </w:pPr>
          </w:p>
        </w:tc>
        <w:tc>
          <w:tcPr>
            <w:tcW w:w="4111" w:type="dxa"/>
          </w:tcPr>
          <w:p w14:paraId="7BB7858E" w14:textId="77777777" w:rsidR="000307D6" w:rsidRPr="00B6114F" w:rsidRDefault="000307D6" w:rsidP="00B6114F">
            <w:pPr>
              <w:spacing w:line="240" w:lineRule="auto"/>
              <w:rPr>
                <w:rFonts w:cs="Arial"/>
                <w:sz w:val="20"/>
                <w:szCs w:val="20"/>
              </w:rPr>
            </w:pPr>
            <w:r w:rsidRPr="00B6114F">
              <w:rPr>
                <w:rFonts w:cs="Arial"/>
                <w:sz w:val="20"/>
                <w:szCs w:val="20"/>
              </w:rPr>
              <w:t xml:space="preserve">ii. Solar </w:t>
            </w:r>
          </w:p>
        </w:tc>
        <w:tc>
          <w:tcPr>
            <w:tcW w:w="1418" w:type="dxa"/>
          </w:tcPr>
          <w:p w14:paraId="4A8B82C2" w14:textId="77777777" w:rsidR="000307D6" w:rsidRPr="00B6114F" w:rsidRDefault="000307D6" w:rsidP="00B6114F">
            <w:pPr>
              <w:spacing w:line="240" w:lineRule="auto"/>
              <w:jc w:val="right"/>
              <w:rPr>
                <w:rFonts w:cs="Arial"/>
                <w:sz w:val="20"/>
                <w:szCs w:val="20"/>
              </w:rPr>
            </w:pPr>
          </w:p>
        </w:tc>
        <w:tc>
          <w:tcPr>
            <w:tcW w:w="1410" w:type="dxa"/>
            <w:vMerge/>
          </w:tcPr>
          <w:p w14:paraId="65243526" w14:textId="77777777" w:rsidR="000307D6" w:rsidRPr="00B6114F" w:rsidRDefault="000307D6" w:rsidP="00B6114F">
            <w:pPr>
              <w:spacing w:line="240" w:lineRule="auto"/>
              <w:jc w:val="right"/>
              <w:rPr>
                <w:rFonts w:cs="Arial"/>
                <w:sz w:val="20"/>
                <w:szCs w:val="20"/>
              </w:rPr>
            </w:pPr>
          </w:p>
        </w:tc>
      </w:tr>
      <w:tr w:rsidR="000307D6" w:rsidRPr="00B6114F" w14:paraId="11A1149D" w14:textId="77777777" w:rsidTr="00B6114F">
        <w:tc>
          <w:tcPr>
            <w:tcW w:w="850" w:type="dxa"/>
            <w:vMerge w:val="restart"/>
          </w:tcPr>
          <w:p w14:paraId="656555D2" w14:textId="77777777" w:rsidR="000307D6" w:rsidRPr="00B6114F" w:rsidRDefault="000307D6" w:rsidP="00B6114F">
            <w:pPr>
              <w:spacing w:line="240" w:lineRule="auto"/>
              <w:jc w:val="left"/>
              <w:rPr>
                <w:rFonts w:cs="Arial"/>
                <w:sz w:val="20"/>
                <w:szCs w:val="20"/>
              </w:rPr>
            </w:pPr>
            <w:r w:rsidRPr="00B6114F">
              <w:rPr>
                <w:rFonts w:cs="Arial"/>
                <w:sz w:val="20"/>
                <w:szCs w:val="20"/>
              </w:rPr>
              <w:t>5.</w:t>
            </w:r>
          </w:p>
        </w:tc>
        <w:tc>
          <w:tcPr>
            <w:tcW w:w="4111" w:type="dxa"/>
          </w:tcPr>
          <w:p w14:paraId="7B9A4B54" w14:textId="77777777" w:rsidR="000307D6" w:rsidRPr="00B6114F" w:rsidRDefault="000307D6" w:rsidP="00B6114F">
            <w:pPr>
              <w:spacing w:line="240" w:lineRule="auto"/>
              <w:rPr>
                <w:rFonts w:cs="Arial"/>
                <w:sz w:val="20"/>
                <w:szCs w:val="20"/>
              </w:rPr>
            </w:pPr>
            <w:r w:rsidRPr="00B6114F">
              <w:rPr>
                <w:rFonts w:cs="Arial"/>
                <w:sz w:val="20"/>
                <w:szCs w:val="20"/>
              </w:rPr>
              <w:t>RPO balance after accounting for compliance/shortfall of previous year (3-4)</w:t>
            </w:r>
          </w:p>
        </w:tc>
        <w:tc>
          <w:tcPr>
            <w:tcW w:w="1418" w:type="dxa"/>
          </w:tcPr>
          <w:p w14:paraId="6948C0E3" w14:textId="77777777" w:rsidR="000307D6" w:rsidRPr="00B6114F" w:rsidRDefault="000307D6" w:rsidP="00B6114F">
            <w:pPr>
              <w:spacing w:line="240" w:lineRule="auto"/>
              <w:jc w:val="right"/>
              <w:rPr>
                <w:rFonts w:cs="Arial"/>
                <w:sz w:val="20"/>
                <w:szCs w:val="20"/>
              </w:rPr>
            </w:pPr>
          </w:p>
        </w:tc>
        <w:tc>
          <w:tcPr>
            <w:tcW w:w="1410" w:type="dxa"/>
          </w:tcPr>
          <w:p w14:paraId="271CA98C" w14:textId="77777777" w:rsidR="000307D6" w:rsidRPr="00B6114F" w:rsidRDefault="000307D6" w:rsidP="00B6114F">
            <w:pPr>
              <w:spacing w:line="240" w:lineRule="auto"/>
              <w:jc w:val="right"/>
              <w:rPr>
                <w:rFonts w:cs="Arial"/>
                <w:sz w:val="20"/>
                <w:szCs w:val="20"/>
              </w:rPr>
            </w:pPr>
          </w:p>
        </w:tc>
      </w:tr>
      <w:tr w:rsidR="000307D6" w:rsidRPr="00B6114F" w14:paraId="1F7948D1" w14:textId="77777777" w:rsidTr="00B6114F">
        <w:tc>
          <w:tcPr>
            <w:tcW w:w="850" w:type="dxa"/>
            <w:vMerge/>
          </w:tcPr>
          <w:p w14:paraId="6BA079B7" w14:textId="77777777" w:rsidR="000307D6" w:rsidRPr="00B6114F" w:rsidRDefault="000307D6" w:rsidP="00B6114F">
            <w:pPr>
              <w:spacing w:line="240" w:lineRule="auto"/>
              <w:jc w:val="left"/>
              <w:rPr>
                <w:rFonts w:cs="Arial"/>
                <w:sz w:val="20"/>
                <w:szCs w:val="20"/>
              </w:rPr>
            </w:pPr>
          </w:p>
        </w:tc>
        <w:tc>
          <w:tcPr>
            <w:tcW w:w="4111" w:type="dxa"/>
          </w:tcPr>
          <w:p w14:paraId="066A418B" w14:textId="77777777" w:rsidR="000307D6" w:rsidRPr="00B6114F" w:rsidRDefault="000307D6" w:rsidP="00B6114F">
            <w:pPr>
              <w:spacing w:line="240" w:lineRule="auto"/>
              <w:rPr>
                <w:rFonts w:cs="Arial"/>
                <w:sz w:val="20"/>
                <w:szCs w:val="20"/>
              </w:rPr>
            </w:pPr>
            <w:r w:rsidRPr="00B6114F">
              <w:rPr>
                <w:rFonts w:cs="Arial"/>
                <w:sz w:val="20"/>
                <w:szCs w:val="20"/>
              </w:rPr>
              <w:t>i. Non-Solar</w:t>
            </w:r>
          </w:p>
        </w:tc>
        <w:tc>
          <w:tcPr>
            <w:tcW w:w="1418" w:type="dxa"/>
          </w:tcPr>
          <w:p w14:paraId="35611FE1" w14:textId="77777777" w:rsidR="000307D6" w:rsidRPr="00B6114F" w:rsidRDefault="000307D6" w:rsidP="00B6114F">
            <w:pPr>
              <w:spacing w:line="240" w:lineRule="auto"/>
              <w:jc w:val="right"/>
              <w:rPr>
                <w:rFonts w:cs="Arial"/>
                <w:sz w:val="20"/>
                <w:szCs w:val="20"/>
              </w:rPr>
            </w:pPr>
            <w:r w:rsidRPr="00B6114F">
              <w:rPr>
                <w:rFonts w:cs="Arial"/>
                <w:sz w:val="20"/>
                <w:szCs w:val="20"/>
              </w:rPr>
              <w:t>1.20%</w:t>
            </w:r>
          </w:p>
        </w:tc>
        <w:tc>
          <w:tcPr>
            <w:tcW w:w="1410" w:type="dxa"/>
          </w:tcPr>
          <w:p w14:paraId="6A10BEEC" w14:textId="77777777" w:rsidR="000307D6" w:rsidRPr="00B6114F" w:rsidRDefault="000307D6" w:rsidP="00B6114F">
            <w:pPr>
              <w:spacing w:line="240" w:lineRule="auto"/>
              <w:jc w:val="right"/>
              <w:rPr>
                <w:rFonts w:cs="Arial"/>
                <w:sz w:val="20"/>
                <w:szCs w:val="20"/>
              </w:rPr>
            </w:pPr>
            <w:r w:rsidRPr="00B6114F">
              <w:rPr>
                <w:rFonts w:cs="Arial"/>
                <w:sz w:val="20"/>
                <w:szCs w:val="20"/>
              </w:rPr>
              <w:t>626.09</w:t>
            </w:r>
          </w:p>
        </w:tc>
      </w:tr>
      <w:tr w:rsidR="000307D6" w:rsidRPr="00B6114F" w14:paraId="22ACDDCE" w14:textId="77777777" w:rsidTr="00B6114F">
        <w:tc>
          <w:tcPr>
            <w:tcW w:w="850" w:type="dxa"/>
            <w:vMerge/>
          </w:tcPr>
          <w:p w14:paraId="0AEB2EAE" w14:textId="77777777" w:rsidR="000307D6" w:rsidRPr="00B6114F" w:rsidRDefault="000307D6" w:rsidP="00B6114F">
            <w:pPr>
              <w:spacing w:line="240" w:lineRule="auto"/>
              <w:jc w:val="left"/>
              <w:rPr>
                <w:rFonts w:cs="Arial"/>
                <w:sz w:val="20"/>
                <w:szCs w:val="20"/>
              </w:rPr>
            </w:pPr>
          </w:p>
        </w:tc>
        <w:tc>
          <w:tcPr>
            <w:tcW w:w="4111" w:type="dxa"/>
          </w:tcPr>
          <w:p w14:paraId="7B6A77E3" w14:textId="77777777" w:rsidR="000307D6" w:rsidRPr="00B6114F" w:rsidRDefault="000307D6" w:rsidP="00B6114F">
            <w:pPr>
              <w:spacing w:line="240" w:lineRule="auto"/>
              <w:rPr>
                <w:rFonts w:cs="Arial"/>
                <w:sz w:val="20"/>
                <w:szCs w:val="20"/>
              </w:rPr>
            </w:pPr>
            <w:r w:rsidRPr="00B6114F">
              <w:rPr>
                <w:rFonts w:cs="Arial"/>
                <w:sz w:val="20"/>
                <w:szCs w:val="20"/>
              </w:rPr>
              <w:t>ii. Solar</w:t>
            </w:r>
          </w:p>
        </w:tc>
        <w:tc>
          <w:tcPr>
            <w:tcW w:w="1418" w:type="dxa"/>
          </w:tcPr>
          <w:p w14:paraId="3E8645E3" w14:textId="77777777" w:rsidR="000307D6" w:rsidRPr="00B6114F" w:rsidRDefault="000307D6" w:rsidP="00B6114F">
            <w:pPr>
              <w:spacing w:line="240" w:lineRule="auto"/>
              <w:jc w:val="right"/>
              <w:rPr>
                <w:rFonts w:cs="Arial"/>
                <w:sz w:val="20"/>
                <w:szCs w:val="20"/>
              </w:rPr>
            </w:pPr>
            <w:r w:rsidRPr="00B6114F">
              <w:rPr>
                <w:rFonts w:cs="Arial"/>
                <w:sz w:val="20"/>
                <w:szCs w:val="20"/>
              </w:rPr>
              <w:t>3.91%</w:t>
            </w:r>
          </w:p>
        </w:tc>
        <w:tc>
          <w:tcPr>
            <w:tcW w:w="1410" w:type="dxa"/>
          </w:tcPr>
          <w:p w14:paraId="4033EA36" w14:textId="77777777" w:rsidR="000307D6" w:rsidRPr="00B6114F" w:rsidRDefault="000307D6" w:rsidP="00B6114F">
            <w:pPr>
              <w:spacing w:line="240" w:lineRule="auto"/>
              <w:jc w:val="right"/>
              <w:rPr>
                <w:rFonts w:cs="Arial"/>
                <w:sz w:val="20"/>
                <w:szCs w:val="20"/>
              </w:rPr>
            </w:pPr>
            <w:r w:rsidRPr="00B6114F">
              <w:rPr>
                <w:rFonts w:cs="Arial"/>
                <w:sz w:val="20"/>
                <w:szCs w:val="20"/>
              </w:rPr>
              <w:t>1485.82</w:t>
            </w:r>
          </w:p>
        </w:tc>
      </w:tr>
      <w:tr w:rsidR="000307D6" w:rsidRPr="00B6114F" w14:paraId="6D57BC5B" w14:textId="77777777" w:rsidTr="00B6114F">
        <w:tc>
          <w:tcPr>
            <w:tcW w:w="850" w:type="dxa"/>
            <w:vMerge w:val="restart"/>
          </w:tcPr>
          <w:p w14:paraId="5CC5E68D" w14:textId="77777777" w:rsidR="000307D6" w:rsidRPr="00B6114F" w:rsidRDefault="000307D6" w:rsidP="00B6114F">
            <w:pPr>
              <w:spacing w:line="240" w:lineRule="auto"/>
              <w:jc w:val="left"/>
              <w:rPr>
                <w:rFonts w:cs="Arial"/>
                <w:sz w:val="20"/>
                <w:szCs w:val="20"/>
              </w:rPr>
            </w:pPr>
            <w:r w:rsidRPr="00B6114F">
              <w:rPr>
                <w:rFonts w:cs="Arial"/>
                <w:sz w:val="20"/>
                <w:szCs w:val="20"/>
              </w:rPr>
              <w:t>6.</w:t>
            </w:r>
          </w:p>
        </w:tc>
        <w:tc>
          <w:tcPr>
            <w:tcW w:w="4111" w:type="dxa"/>
          </w:tcPr>
          <w:p w14:paraId="2F2A8A56" w14:textId="77777777" w:rsidR="000307D6" w:rsidRPr="00B6114F" w:rsidRDefault="000307D6" w:rsidP="00B6114F">
            <w:pPr>
              <w:spacing w:line="240" w:lineRule="auto"/>
              <w:rPr>
                <w:rFonts w:cs="Arial"/>
                <w:sz w:val="20"/>
                <w:szCs w:val="20"/>
              </w:rPr>
            </w:pPr>
            <w:r w:rsidRPr="00B6114F">
              <w:rPr>
                <w:rFonts w:cs="Arial"/>
                <w:sz w:val="20"/>
                <w:szCs w:val="20"/>
              </w:rPr>
              <w:t>RE shortfall (Non-Solar) / surplus (Solar) (2-5)</w:t>
            </w:r>
          </w:p>
        </w:tc>
        <w:tc>
          <w:tcPr>
            <w:tcW w:w="1418" w:type="dxa"/>
          </w:tcPr>
          <w:p w14:paraId="0E09DA4A" w14:textId="77777777" w:rsidR="000307D6" w:rsidRPr="00B6114F" w:rsidRDefault="000307D6" w:rsidP="00B6114F">
            <w:pPr>
              <w:spacing w:line="240" w:lineRule="auto"/>
              <w:jc w:val="right"/>
              <w:rPr>
                <w:rFonts w:cs="Arial"/>
                <w:sz w:val="20"/>
                <w:szCs w:val="20"/>
              </w:rPr>
            </w:pPr>
          </w:p>
        </w:tc>
        <w:tc>
          <w:tcPr>
            <w:tcW w:w="1410" w:type="dxa"/>
          </w:tcPr>
          <w:p w14:paraId="2B080294" w14:textId="77777777" w:rsidR="000307D6" w:rsidRPr="00B6114F" w:rsidRDefault="000307D6" w:rsidP="00B6114F">
            <w:pPr>
              <w:spacing w:line="240" w:lineRule="auto"/>
              <w:jc w:val="right"/>
              <w:rPr>
                <w:rFonts w:cs="Arial"/>
                <w:sz w:val="20"/>
                <w:szCs w:val="20"/>
              </w:rPr>
            </w:pPr>
          </w:p>
        </w:tc>
      </w:tr>
      <w:tr w:rsidR="000307D6" w:rsidRPr="00B6114F" w14:paraId="302BBA20" w14:textId="77777777" w:rsidTr="00B6114F">
        <w:tc>
          <w:tcPr>
            <w:tcW w:w="850" w:type="dxa"/>
            <w:vMerge/>
          </w:tcPr>
          <w:p w14:paraId="59E1F208" w14:textId="77777777" w:rsidR="000307D6" w:rsidRPr="00B6114F" w:rsidRDefault="000307D6" w:rsidP="00B6114F">
            <w:pPr>
              <w:spacing w:line="240" w:lineRule="auto"/>
              <w:jc w:val="left"/>
              <w:rPr>
                <w:rFonts w:cs="Arial"/>
                <w:sz w:val="20"/>
                <w:szCs w:val="20"/>
              </w:rPr>
            </w:pPr>
          </w:p>
        </w:tc>
        <w:tc>
          <w:tcPr>
            <w:tcW w:w="4111" w:type="dxa"/>
          </w:tcPr>
          <w:p w14:paraId="4C0F0A3A" w14:textId="77777777" w:rsidR="000307D6" w:rsidRPr="00B6114F" w:rsidRDefault="000307D6" w:rsidP="00B6114F">
            <w:pPr>
              <w:spacing w:line="240" w:lineRule="auto"/>
              <w:rPr>
                <w:rFonts w:cs="Arial"/>
                <w:sz w:val="20"/>
                <w:szCs w:val="20"/>
              </w:rPr>
            </w:pPr>
            <w:r w:rsidRPr="00B6114F">
              <w:rPr>
                <w:rFonts w:cs="Arial"/>
                <w:sz w:val="20"/>
                <w:szCs w:val="20"/>
              </w:rPr>
              <w:t>i. Non-Solar</w:t>
            </w:r>
          </w:p>
        </w:tc>
        <w:tc>
          <w:tcPr>
            <w:tcW w:w="1418" w:type="dxa"/>
          </w:tcPr>
          <w:p w14:paraId="78082D6E" w14:textId="77777777" w:rsidR="000307D6" w:rsidRPr="00B6114F" w:rsidRDefault="000307D6" w:rsidP="00B6114F">
            <w:pPr>
              <w:spacing w:line="240" w:lineRule="auto"/>
              <w:jc w:val="right"/>
              <w:rPr>
                <w:rFonts w:cs="Arial"/>
                <w:sz w:val="20"/>
                <w:szCs w:val="20"/>
              </w:rPr>
            </w:pPr>
            <w:r w:rsidRPr="00B6114F">
              <w:rPr>
                <w:rFonts w:cs="Arial"/>
                <w:sz w:val="20"/>
                <w:szCs w:val="20"/>
              </w:rPr>
              <w:t>3.00%</w:t>
            </w:r>
          </w:p>
        </w:tc>
        <w:tc>
          <w:tcPr>
            <w:tcW w:w="1410" w:type="dxa"/>
          </w:tcPr>
          <w:p w14:paraId="6CC3D769" w14:textId="77777777" w:rsidR="000307D6" w:rsidRPr="00B6114F" w:rsidRDefault="000307D6" w:rsidP="00B6114F">
            <w:pPr>
              <w:spacing w:line="240" w:lineRule="auto"/>
              <w:jc w:val="right"/>
              <w:rPr>
                <w:rFonts w:cs="Arial"/>
                <w:sz w:val="20"/>
                <w:szCs w:val="20"/>
              </w:rPr>
            </w:pPr>
            <w:r w:rsidRPr="00B6114F">
              <w:rPr>
                <w:rFonts w:cs="Arial"/>
                <w:sz w:val="20"/>
                <w:szCs w:val="20"/>
              </w:rPr>
              <w:t>1566.56</w:t>
            </w:r>
          </w:p>
        </w:tc>
      </w:tr>
      <w:tr w:rsidR="000307D6" w:rsidRPr="00B6114F" w14:paraId="5A6F7820" w14:textId="77777777" w:rsidTr="00B6114F">
        <w:tc>
          <w:tcPr>
            <w:tcW w:w="850" w:type="dxa"/>
            <w:vMerge/>
          </w:tcPr>
          <w:p w14:paraId="18903585" w14:textId="77777777" w:rsidR="000307D6" w:rsidRPr="00B6114F" w:rsidRDefault="000307D6" w:rsidP="00B6114F">
            <w:pPr>
              <w:spacing w:line="240" w:lineRule="auto"/>
              <w:jc w:val="left"/>
              <w:rPr>
                <w:rFonts w:cs="Arial"/>
                <w:sz w:val="20"/>
                <w:szCs w:val="20"/>
              </w:rPr>
            </w:pPr>
          </w:p>
        </w:tc>
        <w:tc>
          <w:tcPr>
            <w:tcW w:w="4111" w:type="dxa"/>
          </w:tcPr>
          <w:p w14:paraId="6F61E543" w14:textId="77777777" w:rsidR="000307D6" w:rsidRPr="00B6114F" w:rsidRDefault="000307D6" w:rsidP="00B6114F">
            <w:pPr>
              <w:spacing w:line="240" w:lineRule="auto"/>
              <w:rPr>
                <w:rFonts w:cs="Arial"/>
                <w:sz w:val="20"/>
                <w:szCs w:val="20"/>
              </w:rPr>
            </w:pPr>
            <w:r w:rsidRPr="00B6114F">
              <w:rPr>
                <w:rFonts w:cs="Arial"/>
                <w:sz w:val="20"/>
                <w:szCs w:val="20"/>
              </w:rPr>
              <w:t>ii. Solar</w:t>
            </w:r>
          </w:p>
        </w:tc>
        <w:tc>
          <w:tcPr>
            <w:tcW w:w="1418" w:type="dxa"/>
          </w:tcPr>
          <w:p w14:paraId="19A53327" w14:textId="77777777" w:rsidR="000307D6" w:rsidRPr="00B6114F" w:rsidRDefault="000307D6" w:rsidP="00B6114F">
            <w:pPr>
              <w:spacing w:line="240" w:lineRule="auto"/>
              <w:jc w:val="right"/>
              <w:rPr>
                <w:rFonts w:cs="Arial"/>
                <w:sz w:val="20"/>
                <w:szCs w:val="20"/>
              </w:rPr>
            </w:pPr>
            <w:r w:rsidRPr="00B6114F">
              <w:rPr>
                <w:rFonts w:cs="Arial"/>
                <w:sz w:val="20"/>
                <w:szCs w:val="20"/>
              </w:rPr>
              <w:t>(-)2.11% (Surplus)</w:t>
            </w:r>
          </w:p>
        </w:tc>
        <w:tc>
          <w:tcPr>
            <w:tcW w:w="1410" w:type="dxa"/>
          </w:tcPr>
          <w:p w14:paraId="71A823BA" w14:textId="77777777" w:rsidR="000307D6" w:rsidRPr="00B6114F" w:rsidRDefault="000307D6" w:rsidP="00B6114F">
            <w:pPr>
              <w:spacing w:line="240" w:lineRule="auto"/>
              <w:jc w:val="right"/>
              <w:rPr>
                <w:rFonts w:cs="Arial"/>
                <w:sz w:val="20"/>
                <w:szCs w:val="20"/>
              </w:rPr>
            </w:pPr>
            <w:r w:rsidRPr="00B6114F">
              <w:rPr>
                <w:rFonts w:cs="Arial"/>
                <w:sz w:val="20"/>
                <w:szCs w:val="20"/>
              </w:rPr>
              <w:t>(-)801.22 (Surplus)</w:t>
            </w:r>
          </w:p>
        </w:tc>
      </w:tr>
      <w:tr w:rsidR="000307D6" w:rsidRPr="00B6114F" w14:paraId="2D90889A" w14:textId="77777777" w:rsidTr="00B6114F">
        <w:tc>
          <w:tcPr>
            <w:tcW w:w="850" w:type="dxa"/>
          </w:tcPr>
          <w:p w14:paraId="016050A6" w14:textId="77777777" w:rsidR="000307D6" w:rsidRPr="00B6114F" w:rsidRDefault="000307D6" w:rsidP="00B6114F">
            <w:pPr>
              <w:spacing w:line="240" w:lineRule="auto"/>
              <w:jc w:val="left"/>
              <w:rPr>
                <w:rFonts w:cs="Arial"/>
                <w:sz w:val="20"/>
                <w:szCs w:val="20"/>
              </w:rPr>
            </w:pPr>
            <w:r w:rsidRPr="00B6114F">
              <w:rPr>
                <w:rFonts w:cs="Arial"/>
                <w:sz w:val="20"/>
                <w:szCs w:val="20"/>
              </w:rPr>
              <w:t>7.</w:t>
            </w:r>
          </w:p>
        </w:tc>
        <w:tc>
          <w:tcPr>
            <w:tcW w:w="4111" w:type="dxa"/>
          </w:tcPr>
          <w:p w14:paraId="6702AECB" w14:textId="77777777" w:rsidR="000307D6" w:rsidRPr="00B6114F" w:rsidRDefault="000307D6" w:rsidP="00B6114F">
            <w:pPr>
              <w:spacing w:line="240" w:lineRule="auto"/>
              <w:rPr>
                <w:rFonts w:cs="Arial"/>
                <w:sz w:val="20"/>
                <w:szCs w:val="20"/>
              </w:rPr>
            </w:pPr>
            <w:r w:rsidRPr="00B6114F">
              <w:rPr>
                <w:rFonts w:cs="Arial"/>
                <w:sz w:val="20"/>
                <w:szCs w:val="20"/>
              </w:rPr>
              <w:t>Net Non-solar RPO shortfall after adjustment of excess Solar power</w:t>
            </w:r>
          </w:p>
        </w:tc>
        <w:tc>
          <w:tcPr>
            <w:tcW w:w="1418" w:type="dxa"/>
          </w:tcPr>
          <w:p w14:paraId="6CF88E51" w14:textId="77777777" w:rsidR="000307D6" w:rsidRPr="00B6114F" w:rsidRDefault="000307D6" w:rsidP="00B6114F">
            <w:pPr>
              <w:spacing w:line="240" w:lineRule="auto"/>
              <w:jc w:val="right"/>
              <w:rPr>
                <w:rFonts w:cs="Arial"/>
                <w:sz w:val="20"/>
                <w:szCs w:val="20"/>
              </w:rPr>
            </w:pPr>
            <w:r w:rsidRPr="00B6114F">
              <w:rPr>
                <w:rFonts w:cs="Arial"/>
                <w:sz w:val="20"/>
                <w:szCs w:val="20"/>
              </w:rPr>
              <w:t>1.47%</w:t>
            </w:r>
          </w:p>
        </w:tc>
        <w:tc>
          <w:tcPr>
            <w:tcW w:w="1410" w:type="dxa"/>
          </w:tcPr>
          <w:p w14:paraId="1678A64D" w14:textId="77777777" w:rsidR="000307D6" w:rsidRPr="00B6114F" w:rsidRDefault="000307D6" w:rsidP="00B6114F">
            <w:pPr>
              <w:spacing w:line="240" w:lineRule="auto"/>
              <w:jc w:val="right"/>
              <w:rPr>
                <w:rFonts w:cs="Arial"/>
                <w:sz w:val="20"/>
                <w:szCs w:val="20"/>
              </w:rPr>
            </w:pPr>
            <w:r w:rsidRPr="00B6114F">
              <w:rPr>
                <w:rFonts w:cs="Arial"/>
                <w:sz w:val="20"/>
                <w:szCs w:val="20"/>
              </w:rPr>
              <w:t>765.34</w:t>
            </w:r>
          </w:p>
        </w:tc>
      </w:tr>
    </w:tbl>
    <w:p w14:paraId="1CD5515E" w14:textId="1A71A81F" w:rsidR="000307D6" w:rsidRDefault="000307D6" w:rsidP="000307D6">
      <w:pPr>
        <w:spacing w:line="240" w:lineRule="auto"/>
        <w:ind w:left="709"/>
        <w:rPr>
          <w:rFonts w:ascii="Arial" w:hAnsi="Arial" w:cs="Arial"/>
        </w:rPr>
      </w:pPr>
    </w:p>
    <w:p w14:paraId="6707926C" w14:textId="7BB12AAC" w:rsidR="009F53D0" w:rsidRPr="00DF7E7E" w:rsidRDefault="000307D6" w:rsidP="00B6114F">
      <w:pPr>
        <w:spacing w:line="240" w:lineRule="auto"/>
        <w:ind w:left="709"/>
        <w:jc w:val="center"/>
        <w:rPr>
          <w:rFonts w:ascii="Arial" w:hAnsi="Arial" w:cs="Arial"/>
          <w:b/>
          <w:u w:val="single"/>
        </w:rPr>
      </w:pPr>
      <w:r w:rsidRPr="00B6114F">
        <w:rPr>
          <w:rFonts w:cs="Arial"/>
          <w:b/>
          <w:sz w:val="20"/>
          <w:szCs w:val="18"/>
          <w:u w:val="single"/>
        </w:rPr>
        <w:t>FY 2018-19: RPO Compliance</w:t>
      </w:r>
    </w:p>
    <w:tbl>
      <w:tblPr>
        <w:tblStyle w:val="TableGrid"/>
        <w:tblW w:w="0" w:type="auto"/>
        <w:tblInd w:w="846" w:type="dxa"/>
        <w:tblLook w:val="04A0" w:firstRow="1" w:lastRow="0" w:firstColumn="1" w:lastColumn="0" w:noHBand="0" w:noVBand="1"/>
      </w:tblPr>
      <w:tblGrid>
        <w:gridCol w:w="850"/>
        <w:gridCol w:w="4111"/>
        <w:gridCol w:w="1418"/>
        <w:gridCol w:w="1417"/>
      </w:tblGrid>
      <w:tr w:rsidR="000307D6" w:rsidRPr="00B6114F" w14:paraId="61EB708D" w14:textId="77777777" w:rsidTr="00B6114F">
        <w:trPr>
          <w:tblHeader/>
        </w:trPr>
        <w:tc>
          <w:tcPr>
            <w:tcW w:w="850" w:type="dxa"/>
            <w:shd w:val="clear" w:color="auto" w:fill="DBE5F1" w:themeFill="accent1" w:themeFillTint="33"/>
          </w:tcPr>
          <w:p w14:paraId="7D66E523" w14:textId="77777777" w:rsidR="000307D6" w:rsidRPr="00B6114F" w:rsidRDefault="000307D6" w:rsidP="00B6114F">
            <w:pPr>
              <w:spacing w:line="240" w:lineRule="auto"/>
              <w:rPr>
                <w:rFonts w:cs="Arial"/>
                <w:b/>
                <w:sz w:val="20"/>
                <w:szCs w:val="20"/>
              </w:rPr>
            </w:pPr>
            <w:r w:rsidRPr="00B6114F">
              <w:rPr>
                <w:rFonts w:cs="Arial"/>
                <w:b/>
                <w:sz w:val="20"/>
                <w:szCs w:val="20"/>
              </w:rPr>
              <w:t>Sr. No.</w:t>
            </w:r>
          </w:p>
        </w:tc>
        <w:tc>
          <w:tcPr>
            <w:tcW w:w="4111" w:type="dxa"/>
            <w:shd w:val="clear" w:color="auto" w:fill="DBE5F1" w:themeFill="accent1" w:themeFillTint="33"/>
          </w:tcPr>
          <w:p w14:paraId="6F71748F" w14:textId="77777777" w:rsidR="000307D6" w:rsidRPr="00B6114F" w:rsidRDefault="000307D6" w:rsidP="00B6114F">
            <w:pPr>
              <w:spacing w:line="240" w:lineRule="auto"/>
              <w:jc w:val="center"/>
              <w:rPr>
                <w:rFonts w:cs="Arial"/>
                <w:b/>
                <w:sz w:val="20"/>
                <w:szCs w:val="20"/>
              </w:rPr>
            </w:pPr>
            <w:r w:rsidRPr="00B6114F">
              <w:rPr>
                <w:rFonts w:cs="Arial"/>
                <w:b/>
                <w:sz w:val="20"/>
                <w:szCs w:val="20"/>
              </w:rPr>
              <w:t>Description</w:t>
            </w:r>
          </w:p>
        </w:tc>
        <w:tc>
          <w:tcPr>
            <w:tcW w:w="2835" w:type="dxa"/>
            <w:gridSpan w:val="2"/>
            <w:shd w:val="clear" w:color="auto" w:fill="DBE5F1" w:themeFill="accent1" w:themeFillTint="33"/>
          </w:tcPr>
          <w:p w14:paraId="6E919419" w14:textId="77777777" w:rsidR="000307D6" w:rsidRPr="00B6114F" w:rsidRDefault="000307D6" w:rsidP="00B6114F">
            <w:pPr>
              <w:spacing w:line="240" w:lineRule="auto"/>
              <w:jc w:val="center"/>
              <w:rPr>
                <w:rFonts w:cs="Arial"/>
                <w:b/>
                <w:sz w:val="20"/>
                <w:szCs w:val="20"/>
              </w:rPr>
            </w:pPr>
            <w:r w:rsidRPr="00B6114F">
              <w:rPr>
                <w:rFonts w:cs="Arial"/>
                <w:b/>
                <w:sz w:val="20"/>
                <w:szCs w:val="20"/>
              </w:rPr>
              <w:t>FY 2018-19</w:t>
            </w:r>
          </w:p>
        </w:tc>
      </w:tr>
      <w:tr w:rsidR="000307D6" w:rsidRPr="00B6114F" w14:paraId="102F9C59" w14:textId="77777777" w:rsidTr="00B6114F">
        <w:tc>
          <w:tcPr>
            <w:tcW w:w="850" w:type="dxa"/>
          </w:tcPr>
          <w:p w14:paraId="2049B99A" w14:textId="77777777" w:rsidR="000307D6" w:rsidRPr="00B6114F" w:rsidRDefault="000307D6" w:rsidP="00B6114F">
            <w:pPr>
              <w:spacing w:line="240" w:lineRule="auto"/>
              <w:rPr>
                <w:rFonts w:cs="Arial"/>
                <w:sz w:val="20"/>
                <w:szCs w:val="20"/>
              </w:rPr>
            </w:pPr>
            <w:r w:rsidRPr="00B6114F">
              <w:rPr>
                <w:rFonts w:cs="Arial"/>
                <w:b/>
                <w:sz w:val="20"/>
                <w:szCs w:val="20"/>
              </w:rPr>
              <w:t>1.</w:t>
            </w:r>
          </w:p>
        </w:tc>
        <w:tc>
          <w:tcPr>
            <w:tcW w:w="4111" w:type="dxa"/>
          </w:tcPr>
          <w:p w14:paraId="4761FD65" w14:textId="77777777" w:rsidR="000307D6" w:rsidRPr="00B6114F" w:rsidRDefault="000307D6" w:rsidP="00B6114F">
            <w:pPr>
              <w:spacing w:line="240" w:lineRule="auto"/>
              <w:rPr>
                <w:rFonts w:cs="Arial"/>
                <w:sz w:val="20"/>
                <w:szCs w:val="20"/>
              </w:rPr>
            </w:pPr>
            <w:r w:rsidRPr="00B6114F">
              <w:rPr>
                <w:rFonts w:cs="Arial"/>
                <w:bCs/>
                <w:sz w:val="20"/>
                <w:szCs w:val="20"/>
              </w:rPr>
              <w:t>Input</w:t>
            </w:r>
            <w:r w:rsidRPr="00B6114F">
              <w:rPr>
                <w:rFonts w:cs="Arial"/>
                <w:sz w:val="20"/>
                <w:szCs w:val="20"/>
              </w:rPr>
              <w:t xml:space="preserve"> Energy (MU)</w:t>
            </w:r>
          </w:p>
        </w:tc>
        <w:tc>
          <w:tcPr>
            <w:tcW w:w="2835" w:type="dxa"/>
            <w:gridSpan w:val="2"/>
          </w:tcPr>
          <w:p w14:paraId="1542EB3A" w14:textId="77777777" w:rsidR="000307D6" w:rsidRPr="00B6114F" w:rsidRDefault="000307D6" w:rsidP="00B6114F">
            <w:pPr>
              <w:spacing w:line="240" w:lineRule="auto"/>
              <w:rPr>
                <w:rFonts w:cs="Arial"/>
                <w:sz w:val="20"/>
                <w:szCs w:val="20"/>
              </w:rPr>
            </w:pPr>
            <w:r w:rsidRPr="00B6114F">
              <w:rPr>
                <w:rFonts w:cs="Arial"/>
                <w:sz w:val="20"/>
                <w:szCs w:val="20"/>
              </w:rPr>
              <w:t>52976.96 MU (for Non-Solar)</w:t>
            </w:r>
          </w:p>
          <w:p w14:paraId="4346DA40" w14:textId="77777777" w:rsidR="000307D6" w:rsidRPr="00B6114F" w:rsidRDefault="000307D6" w:rsidP="00B6114F">
            <w:pPr>
              <w:spacing w:line="240" w:lineRule="auto"/>
              <w:rPr>
                <w:rFonts w:cs="Arial"/>
                <w:sz w:val="20"/>
                <w:szCs w:val="20"/>
              </w:rPr>
            </w:pPr>
            <w:r w:rsidRPr="00B6114F">
              <w:rPr>
                <w:rFonts w:cs="Arial"/>
                <w:sz w:val="20"/>
                <w:szCs w:val="20"/>
              </w:rPr>
              <w:t>39736.54 MU (for Solar)</w:t>
            </w:r>
          </w:p>
        </w:tc>
      </w:tr>
      <w:tr w:rsidR="000307D6" w:rsidRPr="00B6114F" w14:paraId="11E94FB9" w14:textId="77777777" w:rsidTr="00B6114F">
        <w:tc>
          <w:tcPr>
            <w:tcW w:w="850" w:type="dxa"/>
          </w:tcPr>
          <w:p w14:paraId="0D8DC6AC" w14:textId="77777777" w:rsidR="000307D6" w:rsidRPr="00B6114F" w:rsidRDefault="000307D6" w:rsidP="00B6114F">
            <w:pPr>
              <w:spacing w:line="240" w:lineRule="auto"/>
              <w:rPr>
                <w:rFonts w:cs="Arial"/>
                <w:sz w:val="20"/>
                <w:szCs w:val="20"/>
              </w:rPr>
            </w:pPr>
            <w:r w:rsidRPr="00B6114F">
              <w:rPr>
                <w:rFonts w:cs="Arial"/>
                <w:sz w:val="20"/>
                <w:szCs w:val="20"/>
              </w:rPr>
              <w:t>2.</w:t>
            </w:r>
          </w:p>
        </w:tc>
        <w:tc>
          <w:tcPr>
            <w:tcW w:w="4111" w:type="dxa"/>
          </w:tcPr>
          <w:p w14:paraId="130B5AC7" w14:textId="77777777" w:rsidR="000307D6" w:rsidRPr="00B6114F" w:rsidRDefault="000307D6" w:rsidP="00B6114F">
            <w:pPr>
              <w:spacing w:line="240" w:lineRule="auto"/>
              <w:rPr>
                <w:rFonts w:cs="Arial"/>
                <w:sz w:val="20"/>
                <w:szCs w:val="20"/>
              </w:rPr>
            </w:pPr>
            <w:r w:rsidRPr="00B6114F">
              <w:rPr>
                <w:rFonts w:cs="Arial"/>
                <w:sz w:val="20"/>
                <w:szCs w:val="20"/>
              </w:rPr>
              <w:t>RPO specified</w:t>
            </w:r>
          </w:p>
        </w:tc>
        <w:tc>
          <w:tcPr>
            <w:tcW w:w="1418" w:type="dxa"/>
          </w:tcPr>
          <w:p w14:paraId="35A630CD" w14:textId="77777777" w:rsidR="000307D6" w:rsidRPr="00B6114F" w:rsidRDefault="000307D6" w:rsidP="00B6114F">
            <w:pPr>
              <w:spacing w:line="240" w:lineRule="auto"/>
              <w:rPr>
                <w:rFonts w:cs="Arial"/>
                <w:sz w:val="20"/>
                <w:szCs w:val="20"/>
              </w:rPr>
            </w:pPr>
            <w:r w:rsidRPr="00B6114F">
              <w:rPr>
                <w:rFonts w:cs="Arial"/>
                <w:sz w:val="20"/>
                <w:szCs w:val="20"/>
              </w:rPr>
              <w:t>%</w:t>
            </w:r>
          </w:p>
        </w:tc>
        <w:tc>
          <w:tcPr>
            <w:tcW w:w="1417" w:type="dxa"/>
          </w:tcPr>
          <w:p w14:paraId="43AAFE44" w14:textId="77777777" w:rsidR="000307D6" w:rsidRPr="00B6114F" w:rsidRDefault="000307D6" w:rsidP="00B6114F">
            <w:pPr>
              <w:spacing w:line="240" w:lineRule="auto"/>
              <w:rPr>
                <w:rFonts w:cs="Arial"/>
                <w:sz w:val="20"/>
                <w:szCs w:val="20"/>
              </w:rPr>
            </w:pPr>
            <w:r w:rsidRPr="00B6114F">
              <w:rPr>
                <w:rFonts w:cs="Arial"/>
                <w:sz w:val="20"/>
                <w:szCs w:val="20"/>
              </w:rPr>
              <w:t>MU</w:t>
            </w:r>
          </w:p>
        </w:tc>
      </w:tr>
      <w:tr w:rsidR="000307D6" w:rsidRPr="00B6114F" w14:paraId="3696B9B8" w14:textId="77777777" w:rsidTr="00B6114F">
        <w:tc>
          <w:tcPr>
            <w:tcW w:w="850" w:type="dxa"/>
          </w:tcPr>
          <w:p w14:paraId="3EA41797" w14:textId="77777777" w:rsidR="000307D6" w:rsidRPr="00B6114F" w:rsidRDefault="000307D6" w:rsidP="00B6114F">
            <w:pPr>
              <w:spacing w:line="240" w:lineRule="auto"/>
              <w:rPr>
                <w:rFonts w:cs="Arial"/>
                <w:sz w:val="20"/>
                <w:szCs w:val="20"/>
              </w:rPr>
            </w:pPr>
          </w:p>
        </w:tc>
        <w:tc>
          <w:tcPr>
            <w:tcW w:w="4111" w:type="dxa"/>
          </w:tcPr>
          <w:p w14:paraId="3829DC37" w14:textId="77777777" w:rsidR="000307D6" w:rsidRPr="00B6114F" w:rsidRDefault="000307D6" w:rsidP="00B6114F">
            <w:pPr>
              <w:spacing w:line="240" w:lineRule="auto"/>
              <w:rPr>
                <w:rFonts w:cs="Arial"/>
                <w:sz w:val="20"/>
                <w:szCs w:val="20"/>
              </w:rPr>
            </w:pPr>
            <w:r w:rsidRPr="00B6114F">
              <w:rPr>
                <w:rFonts w:cs="Arial"/>
                <w:sz w:val="20"/>
                <w:szCs w:val="20"/>
              </w:rPr>
              <w:t>i. Non-Solar</w:t>
            </w:r>
          </w:p>
        </w:tc>
        <w:tc>
          <w:tcPr>
            <w:tcW w:w="1418" w:type="dxa"/>
          </w:tcPr>
          <w:p w14:paraId="38F1F416" w14:textId="77777777" w:rsidR="000307D6" w:rsidRPr="00B6114F" w:rsidRDefault="000307D6" w:rsidP="00B6114F">
            <w:pPr>
              <w:spacing w:line="240" w:lineRule="auto"/>
              <w:rPr>
                <w:rFonts w:cs="Arial"/>
                <w:sz w:val="20"/>
                <w:szCs w:val="20"/>
              </w:rPr>
            </w:pPr>
            <w:r w:rsidRPr="00B6114F">
              <w:rPr>
                <w:rFonts w:cs="Arial"/>
                <w:sz w:val="20"/>
                <w:szCs w:val="20"/>
              </w:rPr>
              <w:t>4.3%</w:t>
            </w:r>
          </w:p>
        </w:tc>
        <w:tc>
          <w:tcPr>
            <w:tcW w:w="1417" w:type="dxa"/>
          </w:tcPr>
          <w:p w14:paraId="352DBC1F" w14:textId="77777777" w:rsidR="000307D6" w:rsidRPr="00B6114F" w:rsidRDefault="000307D6" w:rsidP="00B6114F">
            <w:pPr>
              <w:spacing w:line="240" w:lineRule="auto"/>
              <w:rPr>
                <w:rFonts w:cs="Arial"/>
                <w:sz w:val="20"/>
                <w:szCs w:val="20"/>
              </w:rPr>
            </w:pPr>
            <w:r w:rsidRPr="00B6114F">
              <w:rPr>
                <w:rFonts w:cs="Arial"/>
                <w:sz w:val="20"/>
                <w:szCs w:val="20"/>
              </w:rPr>
              <w:t>2278.01</w:t>
            </w:r>
          </w:p>
        </w:tc>
      </w:tr>
      <w:tr w:rsidR="000307D6" w:rsidRPr="00B6114F" w14:paraId="2D1C71C8" w14:textId="77777777" w:rsidTr="00B6114F">
        <w:tc>
          <w:tcPr>
            <w:tcW w:w="850" w:type="dxa"/>
          </w:tcPr>
          <w:p w14:paraId="4F5F941F" w14:textId="77777777" w:rsidR="000307D6" w:rsidRPr="00B6114F" w:rsidRDefault="000307D6" w:rsidP="00B6114F">
            <w:pPr>
              <w:spacing w:line="240" w:lineRule="auto"/>
              <w:rPr>
                <w:rFonts w:cs="Arial"/>
                <w:sz w:val="20"/>
                <w:szCs w:val="20"/>
              </w:rPr>
            </w:pPr>
          </w:p>
        </w:tc>
        <w:tc>
          <w:tcPr>
            <w:tcW w:w="4111" w:type="dxa"/>
          </w:tcPr>
          <w:p w14:paraId="20C23FA8" w14:textId="77777777" w:rsidR="000307D6" w:rsidRPr="00B6114F" w:rsidRDefault="000307D6" w:rsidP="00B6114F">
            <w:pPr>
              <w:spacing w:line="240" w:lineRule="auto"/>
              <w:rPr>
                <w:rFonts w:cs="Arial"/>
                <w:sz w:val="20"/>
                <w:szCs w:val="20"/>
              </w:rPr>
            </w:pPr>
            <w:r w:rsidRPr="00B6114F">
              <w:rPr>
                <w:rFonts w:cs="Arial"/>
                <w:sz w:val="20"/>
                <w:szCs w:val="20"/>
              </w:rPr>
              <w:t>ii. Solar</w:t>
            </w:r>
          </w:p>
        </w:tc>
        <w:tc>
          <w:tcPr>
            <w:tcW w:w="1418" w:type="dxa"/>
          </w:tcPr>
          <w:p w14:paraId="5710D411" w14:textId="77777777" w:rsidR="000307D6" w:rsidRPr="00B6114F" w:rsidRDefault="000307D6" w:rsidP="00B6114F">
            <w:pPr>
              <w:spacing w:line="240" w:lineRule="auto"/>
              <w:rPr>
                <w:rFonts w:cs="Arial"/>
                <w:sz w:val="20"/>
                <w:szCs w:val="20"/>
              </w:rPr>
            </w:pPr>
            <w:r w:rsidRPr="00B6114F">
              <w:rPr>
                <w:rFonts w:cs="Arial"/>
                <w:sz w:val="20"/>
                <w:szCs w:val="20"/>
              </w:rPr>
              <w:t>2.2%</w:t>
            </w:r>
          </w:p>
        </w:tc>
        <w:tc>
          <w:tcPr>
            <w:tcW w:w="1417" w:type="dxa"/>
          </w:tcPr>
          <w:p w14:paraId="3BA46751" w14:textId="77777777" w:rsidR="000307D6" w:rsidRPr="00B6114F" w:rsidRDefault="000307D6" w:rsidP="00B6114F">
            <w:pPr>
              <w:spacing w:line="240" w:lineRule="auto"/>
              <w:rPr>
                <w:rFonts w:cs="Arial"/>
                <w:sz w:val="20"/>
                <w:szCs w:val="20"/>
              </w:rPr>
            </w:pPr>
            <w:r w:rsidRPr="00B6114F">
              <w:rPr>
                <w:rFonts w:cs="Arial"/>
                <w:sz w:val="20"/>
                <w:szCs w:val="20"/>
              </w:rPr>
              <w:t>874.20</w:t>
            </w:r>
          </w:p>
        </w:tc>
      </w:tr>
      <w:tr w:rsidR="000307D6" w:rsidRPr="00B6114F" w14:paraId="0A2D9D14" w14:textId="77777777" w:rsidTr="00B6114F">
        <w:tc>
          <w:tcPr>
            <w:tcW w:w="850" w:type="dxa"/>
          </w:tcPr>
          <w:p w14:paraId="3745D9F4" w14:textId="77777777" w:rsidR="000307D6" w:rsidRPr="00B6114F" w:rsidRDefault="000307D6" w:rsidP="00B6114F">
            <w:pPr>
              <w:spacing w:line="240" w:lineRule="auto"/>
              <w:rPr>
                <w:rFonts w:cs="Arial"/>
                <w:sz w:val="20"/>
                <w:szCs w:val="20"/>
              </w:rPr>
            </w:pPr>
            <w:r w:rsidRPr="00B6114F">
              <w:rPr>
                <w:rFonts w:cs="Arial"/>
                <w:sz w:val="20"/>
                <w:szCs w:val="20"/>
              </w:rPr>
              <w:t>3.</w:t>
            </w:r>
          </w:p>
        </w:tc>
        <w:tc>
          <w:tcPr>
            <w:tcW w:w="4111" w:type="dxa"/>
          </w:tcPr>
          <w:p w14:paraId="0DC72662" w14:textId="77777777" w:rsidR="000307D6" w:rsidRPr="00B6114F" w:rsidRDefault="000307D6" w:rsidP="00B6114F">
            <w:pPr>
              <w:spacing w:line="240" w:lineRule="auto"/>
              <w:rPr>
                <w:rFonts w:cs="Arial"/>
                <w:sz w:val="20"/>
                <w:szCs w:val="20"/>
              </w:rPr>
            </w:pPr>
            <w:r w:rsidRPr="00B6114F">
              <w:rPr>
                <w:rFonts w:cs="Arial"/>
                <w:sz w:val="20"/>
                <w:szCs w:val="20"/>
              </w:rPr>
              <w:t>RE generation/purchase (RPO compliance)</w:t>
            </w:r>
          </w:p>
        </w:tc>
        <w:tc>
          <w:tcPr>
            <w:tcW w:w="1418" w:type="dxa"/>
          </w:tcPr>
          <w:p w14:paraId="2C182EAE" w14:textId="77777777" w:rsidR="000307D6" w:rsidRPr="00B6114F" w:rsidRDefault="000307D6" w:rsidP="00B6114F">
            <w:pPr>
              <w:spacing w:line="240" w:lineRule="auto"/>
              <w:rPr>
                <w:rFonts w:cs="Arial"/>
                <w:sz w:val="20"/>
                <w:szCs w:val="20"/>
              </w:rPr>
            </w:pPr>
          </w:p>
        </w:tc>
        <w:tc>
          <w:tcPr>
            <w:tcW w:w="1417" w:type="dxa"/>
          </w:tcPr>
          <w:p w14:paraId="36C3A214" w14:textId="77777777" w:rsidR="000307D6" w:rsidRPr="00B6114F" w:rsidRDefault="000307D6" w:rsidP="00B6114F">
            <w:pPr>
              <w:spacing w:line="240" w:lineRule="auto"/>
              <w:rPr>
                <w:rFonts w:cs="Arial"/>
                <w:sz w:val="20"/>
                <w:szCs w:val="20"/>
              </w:rPr>
            </w:pPr>
          </w:p>
        </w:tc>
      </w:tr>
      <w:tr w:rsidR="000307D6" w:rsidRPr="00B6114F" w14:paraId="4B1BC282" w14:textId="77777777" w:rsidTr="00B6114F">
        <w:tc>
          <w:tcPr>
            <w:tcW w:w="850" w:type="dxa"/>
          </w:tcPr>
          <w:p w14:paraId="12EFCA81" w14:textId="77777777" w:rsidR="000307D6" w:rsidRPr="00B6114F" w:rsidRDefault="000307D6" w:rsidP="00B6114F">
            <w:pPr>
              <w:spacing w:line="240" w:lineRule="auto"/>
              <w:rPr>
                <w:rFonts w:cs="Arial"/>
                <w:sz w:val="20"/>
                <w:szCs w:val="20"/>
              </w:rPr>
            </w:pPr>
          </w:p>
        </w:tc>
        <w:tc>
          <w:tcPr>
            <w:tcW w:w="4111" w:type="dxa"/>
          </w:tcPr>
          <w:p w14:paraId="14388039" w14:textId="77777777" w:rsidR="000307D6" w:rsidRPr="00B6114F" w:rsidRDefault="000307D6" w:rsidP="00B6114F">
            <w:pPr>
              <w:spacing w:line="240" w:lineRule="auto"/>
              <w:rPr>
                <w:rFonts w:cs="Arial"/>
                <w:sz w:val="20"/>
                <w:szCs w:val="20"/>
              </w:rPr>
            </w:pPr>
            <w:r w:rsidRPr="00B6114F">
              <w:rPr>
                <w:rFonts w:cs="Arial"/>
                <w:sz w:val="20"/>
                <w:szCs w:val="20"/>
              </w:rPr>
              <w:t xml:space="preserve"> i. Non-Solar including Short term purchase (737.32 MU)</w:t>
            </w:r>
          </w:p>
        </w:tc>
        <w:tc>
          <w:tcPr>
            <w:tcW w:w="1418" w:type="dxa"/>
          </w:tcPr>
          <w:p w14:paraId="569BB783" w14:textId="77777777" w:rsidR="000307D6" w:rsidRPr="00B6114F" w:rsidRDefault="000307D6" w:rsidP="00B6114F">
            <w:pPr>
              <w:spacing w:line="240" w:lineRule="auto"/>
              <w:rPr>
                <w:rFonts w:cs="Arial"/>
                <w:sz w:val="20"/>
                <w:szCs w:val="20"/>
              </w:rPr>
            </w:pPr>
            <w:r w:rsidRPr="00B6114F">
              <w:rPr>
                <w:rFonts w:cs="Arial"/>
                <w:sz w:val="20"/>
                <w:szCs w:val="20"/>
              </w:rPr>
              <w:t>3.75%</w:t>
            </w:r>
          </w:p>
        </w:tc>
        <w:tc>
          <w:tcPr>
            <w:tcW w:w="1417" w:type="dxa"/>
          </w:tcPr>
          <w:p w14:paraId="2EDC0E42" w14:textId="77777777" w:rsidR="000307D6" w:rsidRPr="00B6114F" w:rsidRDefault="000307D6" w:rsidP="00B6114F">
            <w:pPr>
              <w:spacing w:line="240" w:lineRule="auto"/>
              <w:rPr>
                <w:rFonts w:cs="Arial"/>
                <w:sz w:val="20"/>
                <w:szCs w:val="20"/>
              </w:rPr>
            </w:pPr>
            <w:r w:rsidRPr="00B6114F">
              <w:rPr>
                <w:rFonts w:cs="Arial"/>
                <w:sz w:val="20"/>
                <w:szCs w:val="20"/>
              </w:rPr>
              <w:t>1987.13</w:t>
            </w:r>
          </w:p>
        </w:tc>
      </w:tr>
      <w:tr w:rsidR="000307D6" w:rsidRPr="00B6114F" w14:paraId="0DE6A27B" w14:textId="77777777" w:rsidTr="00B6114F">
        <w:tc>
          <w:tcPr>
            <w:tcW w:w="850" w:type="dxa"/>
          </w:tcPr>
          <w:p w14:paraId="0301C87A" w14:textId="77777777" w:rsidR="000307D6" w:rsidRPr="00B6114F" w:rsidRDefault="000307D6" w:rsidP="00B6114F">
            <w:pPr>
              <w:spacing w:line="240" w:lineRule="auto"/>
              <w:rPr>
                <w:rFonts w:cs="Arial"/>
                <w:sz w:val="20"/>
                <w:szCs w:val="20"/>
              </w:rPr>
            </w:pPr>
          </w:p>
        </w:tc>
        <w:tc>
          <w:tcPr>
            <w:tcW w:w="4111" w:type="dxa"/>
          </w:tcPr>
          <w:p w14:paraId="76749C3A" w14:textId="77777777" w:rsidR="000307D6" w:rsidRPr="00B6114F" w:rsidRDefault="000307D6" w:rsidP="00B6114F">
            <w:pPr>
              <w:spacing w:line="240" w:lineRule="auto"/>
              <w:rPr>
                <w:rFonts w:cs="Arial"/>
                <w:sz w:val="20"/>
                <w:szCs w:val="20"/>
              </w:rPr>
            </w:pPr>
            <w:r w:rsidRPr="00B6114F">
              <w:rPr>
                <w:rFonts w:cs="Arial"/>
                <w:sz w:val="20"/>
                <w:szCs w:val="20"/>
              </w:rPr>
              <w:t>ii. Solar including Net-Metering (66.00 MU)</w:t>
            </w:r>
          </w:p>
        </w:tc>
        <w:tc>
          <w:tcPr>
            <w:tcW w:w="1418" w:type="dxa"/>
          </w:tcPr>
          <w:p w14:paraId="729A47D8" w14:textId="77777777" w:rsidR="000307D6" w:rsidRPr="00B6114F" w:rsidRDefault="000307D6" w:rsidP="00B6114F">
            <w:pPr>
              <w:spacing w:line="240" w:lineRule="auto"/>
              <w:rPr>
                <w:rFonts w:cs="Arial"/>
                <w:sz w:val="20"/>
                <w:szCs w:val="20"/>
              </w:rPr>
            </w:pPr>
            <w:r w:rsidRPr="00B6114F">
              <w:rPr>
                <w:rFonts w:cs="Arial"/>
                <w:sz w:val="20"/>
                <w:szCs w:val="20"/>
              </w:rPr>
              <w:t>3.66%</w:t>
            </w:r>
          </w:p>
        </w:tc>
        <w:tc>
          <w:tcPr>
            <w:tcW w:w="1417" w:type="dxa"/>
          </w:tcPr>
          <w:p w14:paraId="23C31418" w14:textId="77777777" w:rsidR="000307D6" w:rsidRPr="00B6114F" w:rsidRDefault="000307D6" w:rsidP="00B6114F">
            <w:pPr>
              <w:spacing w:line="240" w:lineRule="auto"/>
              <w:rPr>
                <w:rFonts w:cs="Arial"/>
                <w:sz w:val="20"/>
                <w:szCs w:val="20"/>
              </w:rPr>
            </w:pPr>
            <w:r w:rsidRPr="00B6114F">
              <w:rPr>
                <w:rFonts w:cs="Arial"/>
                <w:sz w:val="20"/>
                <w:szCs w:val="20"/>
              </w:rPr>
              <w:t>1455.62</w:t>
            </w:r>
          </w:p>
        </w:tc>
      </w:tr>
      <w:tr w:rsidR="000307D6" w:rsidRPr="00B6114F" w14:paraId="4327F077" w14:textId="77777777" w:rsidTr="00B6114F">
        <w:tc>
          <w:tcPr>
            <w:tcW w:w="850" w:type="dxa"/>
          </w:tcPr>
          <w:p w14:paraId="63F40047" w14:textId="77777777" w:rsidR="000307D6" w:rsidRPr="00B6114F" w:rsidRDefault="000307D6" w:rsidP="00B6114F">
            <w:pPr>
              <w:spacing w:line="240" w:lineRule="auto"/>
              <w:rPr>
                <w:rFonts w:cs="Arial"/>
                <w:sz w:val="20"/>
                <w:szCs w:val="20"/>
              </w:rPr>
            </w:pPr>
            <w:r w:rsidRPr="00B6114F">
              <w:rPr>
                <w:rFonts w:cs="Arial"/>
                <w:sz w:val="20"/>
                <w:szCs w:val="20"/>
              </w:rPr>
              <w:t>4.</w:t>
            </w:r>
          </w:p>
        </w:tc>
        <w:tc>
          <w:tcPr>
            <w:tcW w:w="4111" w:type="dxa"/>
          </w:tcPr>
          <w:p w14:paraId="22BB9B75" w14:textId="77777777" w:rsidR="000307D6" w:rsidRPr="00B6114F" w:rsidRDefault="000307D6" w:rsidP="00B6114F">
            <w:pPr>
              <w:spacing w:line="240" w:lineRule="auto"/>
              <w:rPr>
                <w:rFonts w:cs="Arial"/>
                <w:sz w:val="20"/>
                <w:szCs w:val="20"/>
              </w:rPr>
            </w:pPr>
            <w:r w:rsidRPr="00B6114F">
              <w:rPr>
                <w:rFonts w:cs="Arial"/>
                <w:sz w:val="20"/>
                <w:szCs w:val="20"/>
              </w:rPr>
              <w:t xml:space="preserve">FY 2017-18 (True up) RPO shortfall </w:t>
            </w:r>
          </w:p>
        </w:tc>
        <w:tc>
          <w:tcPr>
            <w:tcW w:w="1418" w:type="dxa"/>
          </w:tcPr>
          <w:p w14:paraId="12478E0E" w14:textId="77777777" w:rsidR="000307D6" w:rsidRPr="00B6114F" w:rsidRDefault="000307D6" w:rsidP="00B6114F">
            <w:pPr>
              <w:spacing w:line="240" w:lineRule="auto"/>
              <w:rPr>
                <w:rFonts w:cs="Arial"/>
                <w:sz w:val="20"/>
                <w:szCs w:val="20"/>
              </w:rPr>
            </w:pPr>
          </w:p>
        </w:tc>
        <w:tc>
          <w:tcPr>
            <w:tcW w:w="1417" w:type="dxa"/>
          </w:tcPr>
          <w:p w14:paraId="5E216B8D" w14:textId="77777777" w:rsidR="000307D6" w:rsidRPr="00B6114F" w:rsidRDefault="000307D6" w:rsidP="00B6114F">
            <w:pPr>
              <w:spacing w:line="240" w:lineRule="auto"/>
              <w:rPr>
                <w:rFonts w:cs="Arial"/>
                <w:sz w:val="20"/>
                <w:szCs w:val="20"/>
              </w:rPr>
            </w:pPr>
          </w:p>
        </w:tc>
      </w:tr>
      <w:tr w:rsidR="000307D6" w:rsidRPr="00B6114F" w14:paraId="23B4BAD8" w14:textId="77777777" w:rsidTr="00B6114F">
        <w:tc>
          <w:tcPr>
            <w:tcW w:w="850" w:type="dxa"/>
          </w:tcPr>
          <w:p w14:paraId="6E40E2D0" w14:textId="77777777" w:rsidR="000307D6" w:rsidRPr="00B6114F" w:rsidRDefault="000307D6" w:rsidP="00B6114F">
            <w:pPr>
              <w:spacing w:line="240" w:lineRule="auto"/>
              <w:rPr>
                <w:rFonts w:cs="Arial"/>
                <w:sz w:val="20"/>
                <w:szCs w:val="20"/>
              </w:rPr>
            </w:pPr>
          </w:p>
        </w:tc>
        <w:tc>
          <w:tcPr>
            <w:tcW w:w="4111" w:type="dxa"/>
          </w:tcPr>
          <w:p w14:paraId="4A4A40BF" w14:textId="77777777" w:rsidR="000307D6" w:rsidRPr="00B6114F" w:rsidRDefault="000307D6" w:rsidP="00B6114F">
            <w:pPr>
              <w:spacing w:line="240" w:lineRule="auto"/>
              <w:rPr>
                <w:rFonts w:cs="Arial"/>
                <w:sz w:val="20"/>
                <w:szCs w:val="20"/>
              </w:rPr>
            </w:pPr>
            <w:r w:rsidRPr="00B6114F">
              <w:rPr>
                <w:rFonts w:cs="Arial"/>
                <w:sz w:val="20"/>
                <w:szCs w:val="20"/>
              </w:rPr>
              <w:t>i. Non-Solar</w:t>
            </w:r>
          </w:p>
        </w:tc>
        <w:tc>
          <w:tcPr>
            <w:tcW w:w="1418" w:type="dxa"/>
          </w:tcPr>
          <w:p w14:paraId="1DA2AA8B" w14:textId="77777777" w:rsidR="000307D6" w:rsidRPr="00B6114F" w:rsidRDefault="000307D6" w:rsidP="00B6114F">
            <w:pPr>
              <w:spacing w:line="240" w:lineRule="auto"/>
              <w:rPr>
                <w:rFonts w:cs="Arial"/>
                <w:sz w:val="20"/>
                <w:szCs w:val="20"/>
              </w:rPr>
            </w:pPr>
            <w:r w:rsidRPr="00B6114F">
              <w:rPr>
                <w:rFonts w:cs="Arial"/>
                <w:sz w:val="20"/>
                <w:szCs w:val="20"/>
              </w:rPr>
              <w:t>1.44%</w:t>
            </w:r>
          </w:p>
        </w:tc>
        <w:tc>
          <w:tcPr>
            <w:tcW w:w="1417" w:type="dxa"/>
            <w:vMerge w:val="restart"/>
          </w:tcPr>
          <w:p w14:paraId="04755118" w14:textId="77777777" w:rsidR="000307D6" w:rsidRPr="00B6114F" w:rsidRDefault="000307D6" w:rsidP="00B6114F">
            <w:pPr>
              <w:spacing w:line="240" w:lineRule="auto"/>
              <w:rPr>
                <w:rFonts w:cs="Arial"/>
                <w:sz w:val="20"/>
                <w:szCs w:val="20"/>
              </w:rPr>
            </w:pPr>
            <w:r w:rsidRPr="00B6114F">
              <w:rPr>
                <w:rFonts w:cs="Arial"/>
                <w:sz w:val="20"/>
                <w:szCs w:val="20"/>
              </w:rPr>
              <w:t>765.34 Surplus Solar adjusted against Non-Solar</w:t>
            </w:r>
          </w:p>
        </w:tc>
      </w:tr>
      <w:tr w:rsidR="000307D6" w:rsidRPr="00B6114F" w14:paraId="6E77A00D" w14:textId="77777777" w:rsidTr="00B6114F">
        <w:tc>
          <w:tcPr>
            <w:tcW w:w="850" w:type="dxa"/>
          </w:tcPr>
          <w:p w14:paraId="6770C1FD" w14:textId="77777777" w:rsidR="000307D6" w:rsidRPr="00B6114F" w:rsidRDefault="000307D6" w:rsidP="00B6114F">
            <w:pPr>
              <w:spacing w:line="240" w:lineRule="auto"/>
              <w:rPr>
                <w:rFonts w:cs="Arial"/>
                <w:sz w:val="20"/>
                <w:szCs w:val="20"/>
              </w:rPr>
            </w:pPr>
          </w:p>
        </w:tc>
        <w:tc>
          <w:tcPr>
            <w:tcW w:w="4111" w:type="dxa"/>
          </w:tcPr>
          <w:p w14:paraId="6BCEF8B9" w14:textId="77777777" w:rsidR="000307D6" w:rsidRPr="00B6114F" w:rsidRDefault="000307D6" w:rsidP="00B6114F">
            <w:pPr>
              <w:spacing w:line="240" w:lineRule="auto"/>
              <w:rPr>
                <w:rFonts w:cs="Arial"/>
                <w:sz w:val="20"/>
                <w:szCs w:val="20"/>
              </w:rPr>
            </w:pPr>
            <w:r w:rsidRPr="00B6114F">
              <w:rPr>
                <w:rFonts w:cs="Arial"/>
                <w:sz w:val="20"/>
                <w:szCs w:val="20"/>
              </w:rPr>
              <w:t xml:space="preserve">ii. Solar </w:t>
            </w:r>
          </w:p>
        </w:tc>
        <w:tc>
          <w:tcPr>
            <w:tcW w:w="1418" w:type="dxa"/>
          </w:tcPr>
          <w:p w14:paraId="7E28CE09" w14:textId="77777777" w:rsidR="000307D6" w:rsidRPr="00B6114F" w:rsidRDefault="000307D6" w:rsidP="00B6114F">
            <w:pPr>
              <w:spacing w:line="240" w:lineRule="auto"/>
              <w:rPr>
                <w:rFonts w:cs="Arial"/>
                <w:sz w:val="20"/>
                <w:szCs w:val="20"/>
              </w:rPr>
            </w:pPr>
          </w:p>
        </w:tc>
        <w:tc>
          <w:tcPr>
            <w:tcW w:w="1417" w:type="dxa"/>
            <w:vMerge/>
          </w:tcPr>
          <w:p w14:paraId="7E7520C8" w14:textId="77777777" w:rsidR="000307D6" w:rsidRPr="00B6114F" w:rsidRDefault="000307D6" w:rsidP="00B6114F">
            <w:pPr>
              <w:spacing w:line="240" w:lineRule="auto"/>
              <w:rPr>
                <w:rFonts w:cs="Arial"/>
                <w:sz w:val="20"/>
                <w:szCs w:val="20"/>
              </w:rPr>
            </w:pPr>
          </w:p>
        </w:tc>
      </w:tr>
      <w:tr w:rsidR="000307D6" w:rsidRPr="00B6114F" w14:paraId="566AB128" w14:textId="77777777" w:rsidTr="00B6114F">
        <w:tc>
          <w:tcPr>
            <w:tcW w:w="850" w:type="dxa"/>
          </w:tcPr>
          <w:p w14:paraId="7E43F540" w14:textId="77777777" w:rsidR="000307D6" w:rsidRPr="00B6114F" w:rsidRDefault="000307D6" w:rsidP="00B6114F">
            <w:pPr>
              <w:spacing w:line="240" w:lineRule="auto"/>
              <w:rPr>
                <w:rFonts w:cs="Arial"/>
                <w:sz w:val="20"/>
                <w:szCs w:val="20"/>
              </w:rPr>
            </w:pPr>
            <w:r w:rsidRPr="00B6114F">
              <w:rPr>
                <w:rFonts w:cs="Arial"/>
                <w:sz w:val="20"/>
                <w:szCs w:val="20"/>
              </w:rPr>
              <w:lastRenderedPageBreak/>
              <w:t>5.</w:t>
            </w:r>
          </w:p>
        </w:tc>
        <w:tc>
          <w:tcPr>
            <w:tcW w:w="4111" w:type="dxa"/>
          </w:tcPr>
          <w:p w14:paraId="10249310" w14:textId="77777777" w:rsidR="000307D6" w:rsidRPr="00B6114F" w:rsidRDefault="000307D6" w:rsidP="00B6114F">
            <w:pPr>
              <w:spacing w:line="240" w:lineRule="auto"/>
              <w:rPr>
                <w:rFonts w:cs="Arial"/>
                <w:sz w:val="20"/>
                <w:szCs w:val="20"/>
              </w:rPr>
            </w:pPr>
            <w:r w:rsidRPr="00B6114F">
              <w:rPr>
                <w:rFonts w:cs="Arial"/>
                <w:sz w:val="20"/>
                <w:szCs w:val="20"/>
              </w:rPr>
              <w:t>RPO balance after accounting for compliance/shortfall of previous year (3-4)</w:t>
            </w:r>
          </w:p>
        </w:tc>
        <w:tc>
          <w:tcPr>
            <w:tcW w:w="1418" w:type="dxa"/>
          </w:tcPr>
          <w:p w14:paraId="662A7532" w14:textId="77777777" w:rsidR="000307D6" w:rsidRPr="00B6114F" w:rsidRDefault="000307D6" w:rsidP="00B6114F">
            <w:pPr>
              <w:spacing w:line="240" w:lineRule="auto"/>
              <w:rPr>
                <w:rFonts w:cs="Arial"/>
                <w:sz w:val="20"/>
                <w:szCs w:val="20"/>
              </w:rPr>
            </w:pPr>
          </w:p>
        </w:tc>
        <w:tc>
          <w:tcPr>
            <w:tcW w:w="1417" w:type="dxa"/>
          </w:tcPr>
          <w:p w14:paraId="05DEFBB3" w14:textId="77777777" w:rsidR="000307D6" w:rsidRPr="00B6114F" w:rsidRDefault="000307D6" w:rsidP="00B6114F">
            <w:pPr>
              <w:spacing w:line="240" w:lineRule="auto"/>
              <w:rPr>
                <w:rFonts w:cs="Arial"/>
                <w:sz w:val="20"/>
                <w:szCs w:val="20"/>
              </w:rPr>
            </w:pPr>
          </w:p>
        </w:tc>
      </w:tr>
      <w:tr w:rsidR="000307D6" w:rsidRPr="00B6114F" w14:paraId="72F95098" w14:textId="77777777" w:rsidTr="00B6114F">
        <w:tc>
          <w:tcPr>
            <w:tcW w:w="850" w:type="dxa"/>
          </w:tcPr>
          <w:p w14:paraId="561B2F09" w14:textId="77777777" w:rsidR="000307D6" w:rsidRPr="00B6114F" w:rsidRDefault="000307D6" w:rsidP="00B6114F">
            <w:pPr>
              <w:spacing w:line="240" w:lineRule="auto"/>
              <w:rPr>
                <w:rFonts w:cs="Arial"/>
                <w:sz w:val="20"/>
                <w:szCs w:val="20"/>
              </w:rPr>
            </w:pPr>
          </w:p>
        </w:tc>
        <w:tc>
          <w:tcPr>
            <w:tcW w:w="4111" w:type="dxa"/>
          </w:tcPr>
          <w:p w14:paraId="6BE84E80" w14:textId="77777777" w:rsidR="000307D6" w:rsidRPr="00B6114F" w:rsidRDefault="000307D6" w:rsidP="00B6114F">
            <w:pPr>
              <w:spacing w:line="240" w:lineRule="auto"/>
              <w:rPr>
                <w:rFonts w:cs="Arial"/>
                <w:sz w:val="20"/>
                <w:szCs w:val="20"/>
              </w:rPr>
            </w:pPr>
            <w:r w:rsidRPr="00B6114F">
              <w:rPr>
                <w:rFonts w:cs="Arial"/>
                <w:sz w:val="20"/>
                <w:szCs w:val="20"/>
              </w:rPr>
              <w:t>i. Non-Solar</w:t>
            </w:r>
          </w:p>
        </w:tc>
        <w:tc>
          <w:tcPr>
            <w:tcW w:w="1418" w:type="dxa"/>
          </w:tcPr>
          <w:p w14:paraId="4A18635C" w14:textId="77777777" w:rsidR="000307D6" w:rsidRPr="00B6114F" w:rsidRDefault="000307D6" w:rsidP="00B6114F">
            <w:pPr>
              <w:spacing w:line="240" w:lineRule="auto"/>
              <w:rPr>
                <w:rFonts w:cs="Arial"/>
                <w:sz w:val="20"/>
                <w:szCs w:val="20"/>
              </w:rPr>
            </w:pPr>
            <w:r w:rsidRPr="00B6114F">
              <w:rPr>
                <w:rFonts w:cs="Arial"/>
                <w:sz w:val="20"/>
                <w:szCs w:val="20"/>
              </w:rPr>
              <w:t>2.31%</w:t>
            </w:r>
          </w:p>
        </w:tc>
        <w:tc>
          <w:tcPr>
            <w:tcW w:w="1417" w:type="dxa"/>
          </w:tcPr>
          <w:p w14:paraId="24A898C4" w14:textId="77777777" w:rsidR="000307D6" w:rsidRPr="00B6114F" w:rsidRDefault="000307D6" w:rsidP="00B6114F">
            <w:pPr>
              <w:spacing w:line="240" w:lineRule="auto"/>
              <w:rPr>
                <w:rFonts w:cs="Arial"/>
                <w:sz w:val="20"/>
                <w:szCs w:val="20"/>
              </w:rPr>
            </w:pPr>
            <w:r w:rsidRPr="00B6114F">
              <w:rPr>
                <w:rFonts w:cs="Arial"/>
                <w:sz w:val="20"/>
                <w:szCs w:val="20"/>
              </w:rPr>
              <w:t>1221.79</w:t>
            </w:r>
          </w:p>
        </w:tc>
      </w:tr>
      <w:tr w:rsidR="000307D6" w:rsidRPr="00B6114F" w14:paraId="2C1CD5E7" w14:textId="77777777" w:rsidTr="00B6114F">
        <w:tc>
          <w:tcPr>
            <w:tcW w:w="850" w:type="dxa"/>
          </w:tcPr>
          <w:p w14:paraId="6195DCAA" w14:textId="77777777" w:rsidR="000307D6" w:rsidRPr="00B6114F" w:rsidRDefault="000307D6" w:rsidP="00B6114F">
            <w:pPr>
              <w:spacing w:line="240" w:lineRule="auto"/>
              <w:rPr>
                <w:rFonts w:cs="Arial"/>
                <w:sz w:val="20"/>
                <w:szCs w:val="20"/>
              </w:rPr>
            </w:pPr>
          </w:p>
        </w:tc>
        <w:tc>
          <w:tcPr>
            <w:tcW w:w="4111" w:type="dxa"/>
          </w:tcPr>
          <w:p w14:paraId="4D3F52EE" w14:textId="77777777" w:rsidR="000307D6" w:rsidRPr="00B6114F" w:rsidRDefault="000307D6" w:rsidP="00B6114F">
            <w:pPr>
              <w:spacing w:line="240" w:lineRule="auto"/>
              <w:rPr>
                <w:rFonts w:cs="Arial"/>
                <w:sz w:val="20"/>
                <w:szCs w:val="20"/>
              </w:rPr>
            </w:pPr>
            <w:r w:rsidRPr="00B6114F">
              <w:rPr>
                <w:rFonts w:cs="Arial"/>
                <w:sz w:val="20"/>
                <w:szCs w:val="20"/>
              </w:rPr>
              <w:t>ii. Solar</w:t>
            </w:r>
          </w:p>
        </w:tc>
        <w:tc>
          <w:tcPr>
            <w:tcW w:w="1418" w:type="dxa"/>
          </w:tcPr>
          <w:p w14:paraId="115D40E4" w14:textId="77777777" w:rsidR="000307D6" w:rsidRPr="00B6114F" w:rsidRDefault="000307D6" w:rsidP="00B6114F">
            <w:pPr>
              <w:spacing w:line="240" w:lineRule="auto"/>
              <w:rPr>
                <w:rFonts w:cs="Arial"/>
                <w:sz w:val="20"/>
                <w:szCs w:val="20"/>
              </w:rPr>
            </w:pPr>
            <w:r w:rsidRPr="00B6114F">
              <w:rPr>
                <w:rFonts w:cs="Arial"/>
                <w:sz w:val="20"/>
                <w:szCs w:val="20"/>
              </w:rPr>
              <w:t>3.66%</w:t>
            </w:r>
          </w:p>
        </w:tc>
        <w:tc>
          <w:tcPr>
            <w:tcW w:w="1417" w:type="dxa"/>
          </w:tcPr>
          <w:p w14:paraId="418F28CB" w14:textId="77777777" w:rsidR="000307D6" w:rsidRPr="00B6114F" w:rsidRDefault="000307D6" w:rsidP="00B6114F">
            <w:pPr>
              <w:spacing w:line="240" w:lineRule="auto"/>
              <w:rPr>
                <w:rFonts w:cs="Arial"/>
                <w:sz w:val="20"/>
                <w:szCs w:val="20"/>
              </w:rPr>
            </w:pPr>
            <w:r w:rsidRPr="00B6114F">
              <w:rPr>
                <w:rFonts w:cs="Arial"/>
                <w:sz w:val="20"/>
                <w:szCs w:val="20"/>
              </w:rPr>
              <w:t>1455.62</w:t>
            </w:r>
          </w:p>
        </w:tc>
      </w:tr>
      <w:tr w:rsidR="000307D6" w:rsidRPr="00B6114F" w14:paraId="114B737D" w14:textId="77777777" w:rsidTr="00B6114F">
        <w:tc>
          <w:tcPr>
            <w:tcW w:w="850" w:type="dxa"/>
          </w:tcPr>
          <w:p w14:paraId="6946D6CF" w14:textId="77777777" w:rsidR="000307D6" w:rsidRPr="00B6114F" w:rsidRDefault="000307D6" w:rsidP="00B6114F">
            <w:pPr>
              <w:spacing w:line="240" w:lineRule="auto"/>
              <w:rPr>
                <w:rFonts w:cs="Arial"/>
                <w:sz w:val="20"/>
                <w:szCs w:val="20"/>
              </w:rPr>
            </w:pPr>
            <w:r w:rsidRPr="00B6114F">
              <w:rPr>
                <w:rFonts w:cs="Arial"/>
                <w:sz w:val="20"/>
                <w:szCs w:val="20"/>
              </w:rPr>
              <w:t>6.</w:t>
            </w:r>
          </w:p>
        </w:tc>
        <w:tc>
          <w:tcPr>
            <w:tcW w:w="4111" w:type="dxa"/>
          </w:tcPr>
          <w:p w14:paraId="5DAB9F82" w14:textId="77777777" w:rsidR="000307D6" w:rsidRPr="00B6114F" w:rsidRDefault="000307D6" w:rsidP="00B6114F">
            <w:pPr>
              <w:spacing w:line="240" w:lineRule="auto"/>
              <w:rPr>
                <w:rFonts w:cs="Arial"/>
                <w:sz w:val="20"/>
                <w:szCs w:val="20"/>
              </w:rPr>
            </w:pPr>
            <w:r w:rsidRPr="00B6114F">
              <w:rPr>
                <w:rFonts w:cs="Arial"/>
                <w:sz w:val="20"/>
                <w:szCs w:val="20"/>
              </w:rPr>
              <w:t>RE shortfall (Non-Solar) / surplus (Solar) (2-5)</w:t>
            </w:r>
          </w:p>
        </w:tc>
        <w:tc>
          <w:tcPr>
            <w:tcW w:w="1418" w:type="dxa"/>
          </w:tcPr>
          <w:p w14:paraId="1C13360A" w14:textId="77777777" w:rsidR="000307D6" w:rsidRPr="00B6114F" w:rsidRDefault="000307D6" w:rsidP="00B6114F">
            <w:pPr>
              <w:spacing w:line="240" w:lineRule="auto"/>
              <w:rPr>
                <w:rFonts w:cs="Arial"/>
                <w:sz w:val="20"/>
                <w:szCs w:val="20"/>
              </w:rPr>
            </w:pPr>
          </w:p>
        </w:tc>
        <w:tc>
          <w:tcPr>
            <w:tcW w:w="1417" w:type="dxa"/>
          </w:tcPr>
          <w:p w14:paraId="280CE21E" w14:textId="77777777" w:rsidR="000307D6" w:rsidRPr="00B6114F" w:rsidRDefault="000307D6" w:rsidP="00B6114F">
            <w:pPr>
              <w:spacing w:line="240" w:lineRule="auto"/>
              <w:rPr>
                <w:rFonts w:cs="Arial"/>
                <w:sz w:val="20"/>
                <w:szCs w:val="20"/>
              </w:rPr>
            </w:pPr>
          </w:p>
        </w:tc>
      </w:tr>
      <w:tr w:rsidR="000307D6" w:rsidRPr="00B6114F" w14:paraId="15EC970B" w14:textId="77777777" w:rsidTr="00B6114F">
        <w:tc>
          <w:tcPr>
            <w:tcW w:w="850" w:type="dxa"/>
          </w:tcPr>
          <w:p w14:paraId="169A4D0B" w14:textId="77777777" w:rsidR="000307D6" w:rsidRPr="00B6114F" w:rsidRDefault="000307D6" w:rsidP="00B6114F">
            <w:pPr>
              <w:spacing w:line="240" w:lineRule="auto"/>
              <w:rPr>
                <w:rFonts w:cs="Arial"/>
                <w:sz w:val="20"/>
                <w:szCs w:val="20"/>
              </w:rPr>
            </w:pPr>
          </w:p>
        </w:tc>
        <w:tc>
          <w:tcPr>
            <w:tcW w:w="4111" w:type="dxa"/>
          </w:tcPr>
          <w:p w14:paraId="388A4F2D" w14:textId="77777777" w:rsidR="000307D6" w:rsidRPr="00B6114F" w:rsidRDefault="000307D6" w:rsidP="00B6114F">
            <w:pPr>
              <w:spacing w:line="240" w:lineRule="auto"/>
              <w:rPr>
                <w:rFonts w:cs="Arial"/>
                <w:sz w:val="20"/>
                <w:szCs w:val="20"/>
              </w:rPr>
            </w:pPr>
            <w:r w:rsidRPr="00B6114F">
              <w:rPr>
                <w:rFonts w:cs="Arial"/>
                <w:sz w:val="20"/>
                <w:szCs w:val="20"/>
              </w:rPr>
              <w:t>i. Non-Solar</w:t>
            </w:r>
          </w:p>
        </w:tc>
        <w:tc>
          <w:tcPr>
            <w:tcW w:w="1418" w:type="dxa"/>
          </w:tcPr>
          <w:p w14:paraId="2D0C4352" w14:textId="77777777" w:rsidR="000307D6" w:rsidRPr="00B6114F" w:rsidRDefault="000307D6" w:rsidP="00B6114F">
            <w:pPr>
              <w:spacing w:line="240" w:lineRule="auto"/>
              <w:rPr>
                <w:rFonts w:cs="Arial"/>
                <w:sz w:val="20"/>
                <w:szCs w:val="20"/>
              </w:rPr>
            </w:pPr>
            <w:r w:rsidRPr="00B6114F">
              <w:rPr>
                <w:rFonts w:cs="Arial"/>
                <w:sz w:val="20"/>
                <w:szCs w:val="20"/>
              </w:rPr>
              <w:t>1.99%</w:t>
            </w:r>
          </w:p>
        </w:tc>
        <w:tc>
          <w:tcPr>
            <w:tcW w:w="1417" w:type="dxa"/>
          </w:tcPr>
          <w:p w14:paraId="4A7F6FB0" w14:textId="77777777" w:rsidR="000307D6" w:rsidRPr="00B6114F" w:rsidRDefault="000307D6" w:rsidP="00B6114F">
            <w:pPr>
              <w:spacing w:line="240" w:lineRule="auto"/>
              <w:rPr>
                <w:rFonts w:cs="Arial"/>
                <w:sz w:val="20"/>
                <w:szCs w:val="20"/>
              </w:rPr>
            </w:pPr>
            <w:r w:rsidRPr="00B6114F">
              <w:rPr>
                <w:rFonts w:cs="Arial"/>
                <w:sz w:val="20"/>
                <w:szCs w:val="20"/>
              </w:rPr>
              <w:t>1056.22</w:t>
            </w:r>
          </w:p>
        </w:tc>
      </w:tr>
      <w:tr w:rsidR="000307D6" w:rsidRPr="00B6114F" w14:paraId="55B83B6B" w14:textId="77777777" w:rsidTr="00B6114F">
        <w:trPr>
          <w:trHeight w:val="755"/>
        </w:trPr>
        <w:tc>
          <w:tcPr>
            <w:tcW w:w="850" w:type="dxa"/>
          </w:tcPr>
          <w:p w14:paraId="306B4E40" w14:textId="77777777" w:rsidR="000307D6" w:rsidRPr="00B6114F" w:rsidRDefault="000307D6" w:rsidP="00B6114F">
            <w:pPr>
              <w:spacing w:line="240" w:lineRule="auto"/>
              <w:rPr>
                <w:rFonts w:cs="Arial"/>
                <w:sz w:val="20"/>
                <w:szCs w:val="20"/>
              </w:rPr>
            </w:pPr>
          </w:p>
        </w:tc>
        <w:tc>
          <w:tcPr>
            <w:tcW w:w="4111" w:type="dxa"/>
          </w:tcPr>
          <w:p w14:paraId="1FA5AB25" w14:textId="77777777" w:rsidR="000307D6" w:rsidRPr="00B6114F" w:rsidRDefault="000307D6" w:rsidP="00B6114F">
            <w:pPr>
              <w:spacing w:line="240" w:lineRule="auto"/>
              <w:rPr>
                <w:rFonts w:cs="Arial"/>
                <w:sz w:val="20"/>
                <w:szCs w:val="20"/>
              </w:rPr>
            </w:pPr>
            <w:r w:rsidRPr="00B6114F">
              <w:rPr>
                <w:rFonts w:cs="Arial"/>
                <w:sz w:val="20"/>
                <w:szCs w:val="20"/>
              </w:rPr>
              <w:t>ii. Solar</w:t>
            </w:r>
          </w:p>
        </w:tc>
        <w:tc>
          <w:tcPr>
            <w:tcW w:w="1418" w:type="dxa"/>
          </w:tcPr>
          <w:p w14:paraId="31A35F44" w14:textId="77777777" w:rsidR="000307D6" w:rsidRPr="00B6114F" w:rsidRDefault="000307D6" w:rsidP="00B6114F">
            <w:pPr>
              <w:spacing w:line="240" w:lineRule="auto"/>
              <w:rPr>
                <w:rFonts w:cs="Arial"/>
                <w:sz w:val="20"/>
                <w:szCs w:val="20"/>
              </w:rPr>
            </w:pPr>
            <w:r w:rsidRPr="00B6114F">
              <w:rPr>
                <w:rFonts w:cs="Arial"/>
                <w:sz w:val="20"/>
                <w:szCs w:val="20"/>
              </w:rPr>
              <w:t>(-)1.46% (Surplus)</w:t>
            </w:r>
          </w:p>
        </w:tc>
        <w:tc>
          <w:tcPr>
            <w:tcW w:w="1417" w:type="dxa"/>
          </w:tcPr>
          <w:p w14:paraId="638A8FB7" w14:textId="77777777" w:rsidR="000307D6" w:rsidRPr="00B6114F" w:rsidRDefault="000307D6" w:rsidP="00B6114F">
            <w:pPr>
              <w:spacing w:line="240" w:lineRule="auto"/>
              <w:rPr>
                <w:rFonts w:cs="Arial"/>
                <w:sz w:val="20"/>
                <w:szCs w:val="20"/>
              </w:rPr>
            </w:pPr>
            <w:r w:rsidRPr="00B6114F">
              <w:rPr>
                <w:rFonts w:cs="Arial"/>
                <w:sz w:val="20"/>
                <w:szCs w:val="20"/>
              </w:rPr>
              <w:t>(-)581.42 (Surplus)</w:t>
            </w:r>
          </w:p>
        </w:tc>
      </w:tr>
      <w:tr w:rsidR="000307D6" w:rsidRPr="00B6114F" w14:paraId="35EC8F4D" w14:textId="77777777" w:rsidTr="00B6114F">
        <w:tc>
          <w:tcPr>
            <w:tcW w:w="850" w:type="dxa"/>
          </w:tcPr>
          <w:p w14:paraId="17CC4CD8" w14:textId="77777777" w:rsidR="000307D6" w:rsidRPr="00B6114F" w:rsidRDefault="000307D6" w:rsidP="00B6114F">
            <w:pPr>
              <w:spacing w:line="240" w:lineRule="auto"/>
              <w:rPr>
                <w:rFonts w:cs="Arial"/>
                <w:sz w:val="20"/>
                <w:szCs w:val="20"/>
              </w:rPr>
            </w:pPr>
            <w:r w:rsidRPr="00B6114F">
              <w:rPr>
                <w:rFonts w:cs="Arial"/>
                <w:sz w:val="20"/>
                <w:szCs w:val="20"/>
              </w:rPr>
              <w:t>7.</w:t>
            </w:r>
          </w:p>
        </w:tc>
        <w:tc>
          <w:tcPr>
            <w:tcW w:w="4111" w:type="dxa"/>
          </w:tcPr>
          <w:p w14:paraId="13ACAD33" w14:textId="77777777" w:rsidR="000307D6" w:rsidRPr="00B6114F" w:rsidRDefault="000307D6" w:rsidP="00B6114F">
            <w:pPr>
              <w:spacing w:line="240" w:lineRule="auto"/>
              <w:rPr>
                <w:rFonts w:cs="Arial"/>
                <w:sz w:val="20"/>
                <w:szCs w:val="20"/>
              </w:rPr>
            </w:pPr>
            <w:r w:rsidRPr="00B6114F">
              <w:rPr>
                <w:rFonts w:cs="Arial"/>
                <w:sz w:val="20"/>
                <w:szCs w:val="20"/>
              </w:rPr>
              <w:t>Net Non-solar RPO shortfall after adjustment of excess Solar power</w:t>
            </w:r>
          </w:p>
        </w:tc>
        <w:tc>
          <w:tcPr>
            <w:tcW w:w="1418" w:type="dxa"/>
          </w:tcPr>
          <w:p w14:paraId="627D2FE1" w14:textId="77777777" w:rsidR="000307D6" w:rsidRPr="00B6114F" w:rsidRDefault="000307D6" w:rsidP="00B6114F">
            <w:pPr>
              <w:spacing w:line="240" w:lineRule="auto"/>
              <w:rPr>
                <w:rFonts w:cs="Arial"/>
                <w:sz w:val="20"/>
                <w:szCs w:val="20"/>
              </w:rPr>
            </w:pPr>
            <w:r w:rsidRPr="00B6114F">
              <w:rPr>
                <w:rFonts w:cs="Arial"/>
                <w:sz w:val="20"/>
                <w:szCs w:val="20"/>
              </w:rPr>
              <w:t>0.90%</w:t>
            </w:r>
          </w:p>
        </w:tc>
        <w:tc>
          <w:tcPr>
            <w:tcW w:w="1417" w:type="dxa"/>
          </w:tcPr>
          <w:p w14:paraId="77A2A6F9" w14:textId="77777777" w:rsidR="000307D6" w:rsidRPr="00B6114F" w:rsidRDefault="000307D6" w:rsidP="00B6114F">
            <w:pPr>
              <w:spacing w:line="240" w:lineRule="auto"/>
              <w:rPr>
                <w:rFonts w:cs="Arial"/>
                <w:sz w:val="20"/>
                <w:szCs w:val="20"/>
              </w:rPr>
            </w:pPr>
            <w:r w:rsidRPr="00B6114F">
              <w:rPr>
                <w:rFonts w:cs="Arial"/>
                <w:sz w:val="20"/>
                <w:szCs w:val="20"/>
              </w:rPr>
              <w:t>474.80</w:t>
            </w:r>
          </w:p>
        </w:tc>
      </w:tr>
    </w:tbl>
    <w:p w14:paraId="4F4245BA" w14:textId="77777777" w:rsidR="000307D6" w:rsidRDefault="000307D6" w:rsidP="000307D6">
      <w:pPr>
        <w:spacing w:line="240" w:lineRule="auto"/>
        <w:ind w:left="709"/>
      </w:pPr>
    </w:p>
    <w:p w14:paraId="3C79D8B9" w14:textId="45A97A70" w:rsidR="000307D6" w:rsidRPr="009F53D0" w:rsidRDefault="000307D6" w:rsidP="00FB06B2">
      <w:pPr>
        <w:spacing w:line="360" w:lineRule="auto"/>
        <w:ind w:left="709"/>
        <w:rPr>
          <w:rFonts w:cs="Arial"/>
          <w:szCs w:val="24"/>
        </w:rPr>
      </w:pPr>
      <w:r w:rsidRPr="009F53D0">
        <w:rPr>
          <w:rFonts w:cs="Arial"/>
          <w:szCs w:val="24"/>
        </w:rPr>
        <w:t xml:space="preserve">As detailed above, the revised </w:t>
      </w:r>
      <w:r w:rsidR="00FB06B2">
        <w:rPr>
          <w:rFonts w:cs="Arial"/>
          <w:szCs w:val="24"/>
        </w:rPr>
        <w:t>n</w:t>
      </w:r>
      <w:r w:rsidRPr="009F53D0">
        <w:rPr>
          <w:rFonts w:cs="Arial"/>
          <w:szCs w:val="24"/>
        </w:rPr>
        <w:t xml:space="preserve">et </w:t>
      </w:r>
      <w:r w:rsidR="00FB06B2">
        <w:rPr>
          <w:rFonts w:cs="Arial"/>
          <w:szCs w:val="24"/>
        </w:rPr>
        <w:t>n</w:t>
      </w:r>
      <w:r w:rsidRPr="009F53D0">
        <w:rPr>
          <w:rFonts w:cs="Arial"/>
          <w:szCs w:val="24"/>
        </w:rPr>
        <w:t>on-Solar RPO shortfall allowed by PSERC was 474.80 MU as against 557.88 MU up</w:t>
      </w:r>
      <w:r w:rsidR="009F53D0" w:rsidRPr="009F53D0">
        <w:rPr>
          <w:rFonts w:cs="Arial"/>
          <w:szCs w:val="24"/>
        </w:rPr>
        <w:t xml:space="preserve"> </w:t>
      </w:r>
      <w:r w:rsidRPr="009F53D0">
        <w:rPr>
          <w:rFonts w:cs="Arial"/>
          <w:szCs w:val="24"/>
        </w:rPr>
        <w:t xml:space="preserve">to FY 2018-19. PSERC had allowed time to PSPCL up to </w:t>
      </w:r>
      <w:r w:rsidR="004F4CA7">
        <w:rPr>
          <w:rFonts w:cs="Arial"/>
          <w:szCs w:val="24"/>
        </w:rPr>
        <w:t xml:space="preserve">October 31, 2019 </w:t>
      </w:r>
      <w:r w:rsidRPr="009F53D0">
        <w:rPr>
          <w:rFonts w:cs="Arial"/>
          <w:szCs w:val="24"/>
        </w:rPr>
        <w:t>for meeting this shortfall. PSPCL has met this shortfall by purchasing Non-Solar RECs as under:</w:t>
      </w:r>
    </w:p>
    <w:p w14:paraId="04F04451" w14:textId="77777777" w:rsidR="009F53D0" w:rsidRDefault="009F53D0" w:rsidP="00B6114F">
      <w:pPr>
        <w:spacing w:line="240" w:lineRule="auto"/>
        <w:rPr>
          <w:rFonts w:ascii="Arial" w:hAnsi="Arial" w:cs="Arial"/>
          <w:szCs w:val="24"/>
        </w:rPr>
      </w:pPr>
    </w:p>
    <w:tbl>
      <w:tblPr>
        <w:tblStyle w:val="TableGrid"/>
        <w:tblW w:w="9203" w:type="dxa"/>
        <w:tblInd w:w="355" w:type="dxa"/>
        <w:tblLayout w:type="fixed"/>
        <w:tblLook w:val="04A0" w:firstRow="1" w:lastRow="0" w:firstColumn="1" w:lastColumn="0" w:noHBand="0" w:noVBand="1"/>
      </w:tblPr>
      <w:tblGrid>
        <w:gridCol w:w="923"/>
        <w:gridCol w:w="1170"/>
        <w:gridCol w:w="1080"/>
        <w:gridCol w:w="1260"/>
        <w:gridCol w:w="1260"/>
        <w:gridCol w:w="1350"/>
        <w:gridCol w:w="2160"/>
      </w:tblGrid>
      <w:tr w:rsidR="000307D6" w:rsidRPr="00B6114F" w14:paraId="6B963354" w14:textId="77777777" w:rsidTr="009F53D0">
        <w:tc>
          <w:tcPr>
            <w:tcW w:w="923" w:type="dxa"/>
            <w:shd w:val="clear" w:color="auto" w:fill="DBE5F1" w:themeFill="accent1" w:themeFillTint="33"/>
          </w:tcPr>
          <w:p w14:paraId="297BF71E" w14:textId="7DFC00B2" w:rsidR="000307D6" w:rsidRPr="00B6114F" w:rsidRDefault="000307D6" w:rsidP="00B6114F">
            <w:pPr>
              <w:spacing w:line="240" w:lineRule="auto"/>
              <w:contextualSpacing/>
              <w:rPr>
                <w:rFonts w:eastAsia="Times New Roman" w:cs="Arial"/>
                <w:b/>
                <w:bCs/>
                <w:color w:val="000000"/>
                <w:sz w:val="20"/>
                <w:szCs w:val="20"/>
              </w:rPr>
            </w:pPr>
            <w:r w:rsidRPr="00B6114F">
              <w:rPr>
                <w:rFonts w:eastAsia="Times New Roman" w:cs="Arial"/>
                <w:b/>
                <w:bCs/>
                <w:color w:val="000000"/>
                <w:sz w:val="20"/>
                <w:szCs w:val="20"/>
              </w:rPr>
              <w:t>Sr.</w:t>
            </w:r>
            <w:r w:rsidR="00FB06B2" w:rsidRPr="00B6114F">
              <w:rPr>
                <w:rFonts w:eastAsia="Times New Roman" w:cs="Arial"/>
                <w:b/>
                <w:bCs/>
                <w:color w:val="000000"/>
                <w:sz w:val="20"/>
                <w:szCs w:val="20"/>
              </w:rPr>
              <w:t xml:space="preserve"> </w:t>
            </w:r>
            <w:r w:rsidRPr="00B6114F">
              <w:rPr>
                <w:rFonts w:eastAsia="Times New Roman" w:cs="Arial"/>
                <w:b/>
                <w:bCs/>
                <w:color w:val="000000"/>
                <w:sz w:val="20"/>
                <w:szCs w:val="20"/>
              </w:rPr>
              <w:t>No</w:t>
            </w:r>
          </w:p>
        </w:tc>
        <w:tc>
          <w:tcPr>
            <w:tcW w:w="2250" w:type="dxa"/>
            <w:gridSpan w:val="2"/>
            <w:shd w:val="clear" w:color="auto" w:fill="DBE5F1" w:themeFill="accent1" w:themeFillTint="33"/>
          </w:tcPr>
          <w:p w14:paraId="13C3FF6F" w14:textId="1BF5113E" w:rsidR="000307D6" w:rsidRPr="00B6114F" w:rsidRDefault="000307D6" w:rsidP="00B6114F">
            <w:pPr>
              <w:spacing w:line="240" w:lineRule="auto"/>
              <w:contextualSpacing/>
              <w:rPr>
                <w:rFonts w:eastAsia="Times New Roman" w:cs="Arial"/>
                <w:b/>
                <w:bCs/>
                <w:color w:val="000000"/>
                <w:sz w:val="20"/>
                <w:szCs w:val="20"/>
              </w:rPr>
            </w:pPr>
            <w:r w:rsidRPr="00B6114F">
              <w:rPr>
                <w:rFonts w:eastAsia="Times New Roman" w:cs="Arial"/>
                <w:b/>
                <w:bCs/>
                <w:color w:val="000000"/>
                <w:sz w:val="20"/>
                <w:szCs w:val="20"/>
              </w:rPr>
              <w:t>No.</w:t>
            </w:r>
            <w:r w:rsidR="009F53D0" w:rsidRPr="00B6114F">
              <w:rPr>
                <w:rFonts w:eastAsia="Times New Roman" w:cs="Arial"/>
                <w:b/>
                <w:bCs/>
                <w:color w:val="000000"/>
                <w:sz w:val="20"/>
                <w:szCs w:val="20"/>
              </w:rPr>
              <w:t xml:space="preserve"> </w:t>
            </w:r>
            <w:r w:rsidRPr="00B6114F">
              <w:rPr>
                <w:rFonts w:eastAsia="Times New Roman" w:cs="Arial"/>
                <w:b/>
                <w:bCs/>
                <w:color w:val="000000"/>
                <w:sz w:val="20"/>
                <w:szCs w:val="20"/>
              </w:rPr>
              <w:t>of REC (Non-Solar) Purchased</w:t>
            </w:r>
          </w:p>
        </w:tc>
        <w:tc>
          <w:tcPr>
            <w:tcW w:w="1260" w:type="dxa"/>
            <w:shd w:val="clear" w:color="auto" w:fill="DBE5F1" w:themeFill="accent1" w:themeFillTint="33"/>
          </w:tcPr>
          <w:p w14:paraId="612B0E61" w14:textId="77777777" w:rsidR="000307D6" w:rsidRPr="00B6114F" w:rsidRDefault="000307D6" w:rsidP="00B6114F">
            <w:pPr>
              <w:spacing w:line="240" w:lineRule="auto"/>
              <w:contextualSpacing/>
              <w:rPr>
                <w:rFonts w:eastAsia="Times New Roman" w:cs="Arial"/>
                <w:b/>
                <w:bCs/>
                <w:color w:val="000000"/>
                <w:sz w:val="20"/>
                <w:szCs w:val="20"/>
              </w:rPr>
            </w:pPr>
            <w:r w:rsidRPr="00B6114F">
              <w:rPr>
                <w:rFonts w:eastAsia="Times New Roman" w:cs="Arial"/>
                <w:b/>
                <w:bCs/>
                <w:color w:val="000000"/>
                <w:sz w:val="20"/>
                <w:szCs w:val="20"/>
              </w:rPr>
              <w:t>Date of purchase</w:t>
            </w:r>
          </w:p>
        </w:tc>
        <w:tc>
          <w:tcPr>
            <w:tcW w:w="1260" w:type="dxa"/>
            <w:shd w:val="clear" w:color="auto" w:fill="DBE5F1" w:themeFill="accent1" w:themeFillTint="33"/>
          </w:tcPr>
          <w:p w14:paraId="4BD37CE6" w14:textId="77777777" w:rsidR="000307D6" w:rsidRPr="00B6114F" w:rsidRDefault="000307D6" w:rsidP="00B6114F">
            <w:pPr>
              <w:spacing w:line="240" w:lineRule="auto"/>
              <w:contextualSpacing/>
              <w:rPr>
                <w:rFonts w:eastAsia="Times New Roman" w:cs="Arial"/>
                <w:b/>
                <w:bCs/>
                <w:color w:val="000000"/>
                <w:sz w:val="20"/>
                <w:szCs w:val="20"/>
              </w:rPr>
            </w:pPr>
            <w:r w:rsidRPr="00B6114F">
              <w:rPr>
                <w:rFonts w:eastAsia="Times New Roman" w:cs="Arial"/>
                <w:b/>
                <w:bCs/>
                <w:color w:val="000000"/>
                <w:sz w:val="20"/>
                <w:szCs w:val="20"/>
              </w:rPr>
              <w:t xml:space="preserve">Name of Exchange </w:t>
            </w:r>
          </w:p>
        </w:tc>
        <w:tc>
          <w:tcPr>
            <w:tcW w:w="1350" w:type="dxa"/>
            <w:shd w:val="clear" w:color="auto" w:fill="DBE5F1" w:themeFill="accent1" w:themeFillTint="33"/>
          </w:tcPr>
          <w:p w14:paraId="0B6B5F58" w14:textId="77777777" w:rsidR="000307D6" w:rsidRPr="00B6114F" w:rsidRDefault="000307D6" w:rsidP="00B6114F">
            <w:pPr>
              <w:spacing w:line="240" w:lineRule="auto"/>
              <w:contextualSpacing/>
              <w:rPr>
                <w:rFonts w:eastAsia="Times New Roman" w:cs="Arial"/>
                <w:b/>
                <w:bCs/>
                <w:color w:val="000000"/>
                <w:sz w:val="20"/>
                <w:szCs w:val="20"/>
              </w:rPr>
            </w:pPr>
            <w:r w:rsidRPr="00B6114F">
              <w:rPr>
                <w:rFonts w:eastAsia="Times New Roman" w:cs="Arial"/>
                <w:b/>
                <w:bCs/>
                <w:color w:val="000000"/>
                <w:sz w:val="20"/>
                <w:szCs w:val="20"/>
              </w:rPr>
              <w:t>Rate /REC (in Rs)</w:t>
            </w:r>
          </w:p>
        </w:tc>
        <w:tc>
          <w:tcPr>
            <w:tcW w:w="2160" w:type="dxa"/>
            <w:shd w:val="clear" w:color="auto" w:fill="DBE5F1" w:themeFill="accent1" w:themeFillTint="33"/>
          </w:tcPr>
          <w:p w14:paraId="31357A01" w14:textId="23A338B7" w:rsidR="000307D6" w:rsidRPr="00B6114F" w:rsidRDefault="000307D6" w:rsidP="00B6114F">
            <w:pPr>
              <w:spacing w:line="240" w:lineRule="auto"/>
              <w:contextualSpacing/>
              <w:rPr>
                <w:rFonts w:eastAsia="Times New Roman" w:cs="Arial"/>
                <w:b/>
                <w:bCs/>
                <w:color w:val="000000"/>
                <w:sz w:val="20"/>
                <w:szCs w:val="20"/>
              </w:rPr>
            </w:pPr>
            <w:r w:rsidRPr="00B6114F">
              <w:rPr>
                <w:rFonts w:eastAsia="Times New Roman" w:cs="Arial"/>
                <w:b/>
                <w:bCs/>
                <w:color w:val="000000"/>
                <w:sz w:val="20"/>
                <w:szCs w:val="20"/>
              </w:rPr>
              <w:t>Total Amount including taxes, etc</w:t>
            </w:r>
            <w:r w:rsidR="009F53D0" w:rsidRPr="00B6114F">
              <w:rPr>
                <w:rFonts w:eastAsia="Times New Roman" w:cs="Arial"/>
                <w:b/>
                <w:bCs/>
                <w:color w:val="000000"/>
                <w:sz w:val="20"/>
                <w:szCs w:val="20"/>
              </w:rPr>
              <w:t>.</w:t>
            </w:r>
            <w:r w:rsidRPr="00B6114F">
              <w:rPr>
                <w:rFonts w:eastAsia="Times New Roman" w:cs="Arial"/>
                <w:b/>
                <w:bCs/>
                <w:color w:val="000000"/>
                <w:sz w:val="20"/>
                <w:szCs w:val="20"/>
              </w:rPr>
              <w:t xml:space="preserve"> (in Rs)</w:t>
            </w:r>
          </w:p>
        </w:tc>
      </w:tr>
      <w:tr w:rsidR="000307D6" w:rsidRPr="00B6114F" w14:paraId="290510E6" w14:textId="77777777" w:rsidTr="009F53D0">
        <w:tc>
          <w:tcPr>
            <w:tcW w:w="9203" w:type="dxa"/>
            <w:gridSpan w:val="7"/>
          </w:tcPr>
          <w:p w14:paraId="7C3C1BD7"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Details of Non-Solar RECs purchased in the month of June,2019</w:t>
            </w:r>
          </w:p>
        </w:tc>
      </w:tr>
      <w:tr w:rsidR="000307D6" w:rsidRPr="00B6114F" w14:paraId="16093E12" w14:textId="77777777" w:rsidTr="009F53D0">
        <w:tc>
          <w:tcPr>
            <w:tcW w:w="923" w:type="dxa"/>
          </w:tcPr>
          <w:p w14:paraId="426622E4"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1.</w:t>
            </w:r>
          </w:p>
        </w:tc>
        <w:tc>
          <w:tcPr>
            <w:tcW w:w="2250" w:type="dxa"/>
            <w:gridSpan w:val="2"/>
          </w:tcPr>
          <w:p w14:paraId="63556EC6"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1,81,062</w:t>
            </w:r>
          </w:p>
        </w:tc>
        <w:tc>
          <w:tcPr>
            <w:tcW w:w="1260" w:type="dxa"/>
          </w:tcPr>
          <w:p w14:paraId="5F879BFC"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26.06.2019</w:t>
            </w:r>
          </w:p>
        </w:tc>
        <w:tc>
          <w:tcPr>
            <w:tcW w:w="1260" w:type="dxa"/>
          </w:tcPr>
          <w:p w14:paraId="70780EA0"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IEX</w:t>
            </w:r>
          </w:p>
        </w:tc>
        <w:tc>
          <w:tcPr>
            <w:tcW w:w="1350" w:type="dxa"/>
          </w:tcPr>
          <w:p w14:paraId="48D60889"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1600/-</w:t>
            </w:r>
          </w:p>
        </w:tc>
        <w:tc>
          <w:tcPr>
            <w:tcW w:w="2160" w:type="dxa"/>
          </w:tcPr>
          <w:p w14:paraId="561245B6"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32,87,36,167.20/-</w:t>
            </w:r>
          </w:p>
        </w:tc>
      </w:tr>
      <w:tr w:rsidR="000307D6" w:rsidRPr="00B6114F" w14:paraId="62CF5D20" w14:textId="77777777" w:rsidTr="009F53D0">
        <w:tc>
          <w:tcPr>
            <w:tcW w:w="923" w:type="dxa"/>
            <w:vMerge w:val="restart"/>
          </w:tcPr>
          <w:p w14:paraId="7B9F020A"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2</w:t>
            </w:r>
          </w:p>
        </w:tc>
        <w:tc>
          <w:tcPr>
            <w:tcW w:w="1170" w:type="dxa"/>
            <w:vMerge w:val="restart"/>
          </w:tcPr>
          <w:p w14:paraId="1E1E411B"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1,65,700</w:t>
            </w:r>
          </w:p>
        </w:tc>
        <w:tc>
          <w:tcPr>
            <w:tcW w:w="1080" w:type="dxa"/>
          </w:tcPr>
          <w:p w14:paraId="09B46BE0"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1,25,000</w:t>
            </w:r>
          </w:p>
        </w:tc>
        <w:tc>
          <w:tcPr>
            <w:tcW w:w="1260" w:type="dxa"/>
          </w:tcPr>
          <w:p w14:paraId="699B134A"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26.06.2019</w:t>
            </w:r>
          </w:p>
        </w:tc>
        <w:tc>
          <w:tcPr>
            <w:tcW w:w="1260" w:type="dxa"/>
          </w:tcPr>
          <w:p w14:paraId="7D3FF072"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PXIL</w:t>
            </w:r>
          </w:p>
        </w:tc>
        <w:tc>
          <w:tcPr>
            <w:tcW w:w="1350" w:type="dxa"/>
          </w:tcPr>
          <w:p w14:paraId="18F83B34"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1500/-</w:t>
            </w:r>
          </w:p>
        </w:tc>
        <w:tc>
          <w:tcPr>
            <w:tcW w:w="2160" w:type="dxa"/>
          </w:tcPr>
          <w:p w14:paraId="0604020D"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21,29,50,000/-</w:t>
            </w:r>
          </w:p>
        </w:tc>
      </w:tr>
      <w:tr w:rsidR="000307D6" w:rsidRPr="00B6114F" w14:paraId="4A141F31" w14:textId="77777777" w:rsidTr="009F53D0">
        <w:tc>
          <w:tcPr>
            <w:tcW w:w="923" w:type="dxa"/>
            <w:vMerge/>
          </w:tcPr>
          <w:p w14:paraId="48347B80" w14:textId="77777777" w:rsidR="000307D6" w:rsidRPr="00B6114F" w:rsidRDefault="000307D6" w:rsidP="00B6114F">
            <w:pPr>
              <w:spacing w:line="240" w:lineRule="auto"/>
              <w:contextualSpacing/>
              <w:rPr>
                <w:rFonts w:eastAsia="Times New Roman" w:cs="Arial"/>
                <w:color w:val="000000"/>
                <w:sz w:val="20"/>
                <w:szCs w:val="20"/>
              </w:rPr>
            </w:pPr>
          </w:p>
        </w:tc>
        <w:tc>
          <w:tcPr>
            <w:tcW w:w="1170" w:type="dxa"/>
            <w:vMerge/>
          </w:tcPr>
          <w:p w14:paraId="2072C667" w14:textId="77777777" w:rsidR="000307D6" w:rsidRPr="00B6114F" w:rsidRDefault="000307D6" w:rsidP="00B6114F">
            <w:pPr>
              <w:spacing w:line="240" w:lineRule="auto"/>
              <w:contextualSpacing/>
              <w:rPr>
                <w:rFonts w:eastAsia="Times New Roman" w:cs="Arial"/>
                <w:color w:val="000000"/>
                <w:sz w:val="20"/>
                <w:szCs w:val="20"/>
              </w:rPr>
            </w:pPr>
          </w:p>
        </w:tc>
        <w:tc>
          <w:tcPr>
            <w:tcW w:w="1080" w:type="dxa"/>
          </w:tcPr>
          <w:p w14:paraId="6E321C48"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40,700</w:t>
            </w:r>
          </w:p>
        </w:tc>
        <w:tc>
          <w:tcPr>
            <w:tcW w:w="1260" w:type="dxa"/>
          </w:tcPr>
          <w:p w14:paraId="1373DF35"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26.06.2019</w:t>
            </w:r>
          </w:p>
        </w:tc>
        <w:tc>
          <w:tcPr>
            <w:tcW w:w="1260" w:type="dxa"/>
          </w:tcPr>
          <w:p w14:paraId="5F46C134"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PXIL</w:t>
            </w:r>
          </w:p>
        </w:tc>
        <w:tc>
          <w:tcPr>
            <w:tcW w:w="1350" w:type="dxa"/>
          </w:tcPr>
          <w:p w14:paraId="386ED6A3"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1555/-</w:t>
            </w:r>
          </w:p>
        </w:tc>
        <w:tc>
          <w:tcPr>
            <w:tcW w:w="2160" w:type="dxa"/>
          </w:tcPr>
          <w:p w14:paraId="0F2CF087"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7,18,43,640/-</w:t>
            </w:r>
          </w:p>
        </w:tc>
      </w:tr>
      <w:tr w:rsidR="000307D6" w:rsidRPr="00B6114F" w14:paraId="18DD6D51" w14:textId="77777777" w:rsidTr="009F53D0">
        <w:tc>
          <w:tcPr>
            <w:tcW w:w="9203" w:type="dxa"/>
            <w:gridSpan w:val="7"/>
            <w:shd w:val="clear" w:color="auto" w:fill="DBE5F1" w:themeFill="accent1" w:themeFillTint="33"/>
          </w:tcPr>
          <w:p w14:paraId="00FD84D4"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Details of Non-Solar RECs purchased in the month of July,2019</w:t>
            </w:r>
          </w:p>
        </w:tc>
      </w:tr>
      <w:tr w:rsidR="000307D6" w:rsidRPr="00B6114F" w14:paraId="7EBCD862" w14:textId="77777777" w:rsidTr="009F53D0">
        <w:tc>
          <w:tcPr>
            <w:tcW w:w="923" w:type="dxa"/>
          </w:tcPr>
          <w:p w14:paraId="01B78E07"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1.</w:t>
            </w:r>
          </w:p>
        </w:tc>
        <w:tc>
          <w:tcPr>
            <w:tcW w:w="2250" w:type="dxa"/>
            <w:gridSpan w:val="2"/>
          </w:tcPr>
          <w:p w14:paraId="79D05A19"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64,038</w:t>
            </w:r>
          </w:p>
        </w:tc>
        <w:tc>
          <w:tcPr>
            <w:tcW w:w="1260" w:type="dxa"/>
          </w:tcPr>
          <w:p w14:paraId="491D7871"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31.07.2019</w:t>
            </w:r>
          </w:p>
        </w:tc>
        <w:tc>
          <w:tcPr>
            <w:tcW w:w="1260" w:type="dxa"/>
          </w:tcPr>
          <w:p w14:paraId="0AA269E3"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IEX</w:t>
            </w:r>
          </w:p>
        </w:tc>
        <w:tc>
          <w:tcPr>
            <w:tcW w:w="1350" w:type="dxa"/>
          </w:tcPr>
          <w:p w14:paraId="13C4CCFC"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1650/-</w:t>
            </w:r>
          </w:p>
        </w:tc>
        <w:tc>
          <w:tcPr>
            <w:tcW w:w="2160" w:type="dxa"/>
          </w:tcPr>
          <w:p w14:paraId="7FF896C4"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11,98,53,520.80/-</w:t>
            </w:r>
          </w:p>
        </w:tc>
      </w:tr>
      <w:tr w:rsidR="000307D6" w:rsidRPr="00B6114F" w14:paraId="298E5E88" w14:textId="77777777" w:rsidTr="009F53D0">
        <w:tc>
          <w:tcPr>
            <w:tcW w:w="923" w:type="dxa"/>
            <w:vMerge w:val="restart"/>
          </w:tcPr>
          <w:p w14:paraId="2DC6191F"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2.</w:t>
            </w:r>
          </w:p>
        </w:tc>
        <w:tc>
          <w:tcPr>
            <w:tcW w:w="1170" w:type="dxa"/>
            <w:vMerge w:val="restart"/>
          </w:tcPr>
          <w:p w14:paraId="23BE74EF"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26,333</w:t>
            </w:r>
          </w:p>
        </w:tc>
        <w:tc>
          <w:tcPr>
            <w:tcW w:w="1080" w:type="dxa"/>
          </w:tcPr>
          <w:p w14:paraId="5C98B0EA"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10781</w:t>
            </w:r>
          </w:p>
        </w:tc>
        <w:tc>
          <w:tcPr>
            <w:tcW w:w="1260" w:type="dxa"/>
          </w:tcPr>
          <w:p w14:paraId="68C7F4C5"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31.07.2019</w:t>
            </w:r>
          </w:p>
        </w:tc>
        <w:tc>
          <w:tcPr>
            <w:tcW w:w="1260" w:type="dxa"/>
          </w:tcPr>
          <w:p w14:paraId="5A061BC1"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PXIL</w:t>
            </w:r>
          </w:p>
        </w:tc>
        <w:tc>
          <w:tcPr>
            <w:tcW w:w="1350" w:type="dxa"/>
          </w:tcPr>
          <w:p w14:paraId="3763B46C"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1602.50/-</w:t>
            </w:r>
          </w:p>
        </w:tc>
        <w:tc>
          <w:tcPr>
            <w:tcW w:w="2160" w:type="dxa"/>
          </w:tcPr>
          <w:p w14:paraId="070D7000"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1,96,04,170.40/-</w:t>
            </w:r>
          </w:p>
        </w:tc>
      </w:tr>
      <w:tr w:rsidR="000307D6" w:rsidRPr="00B6114F" w14:paraId="47FD057E" w14:textId="77777777" w:rsidTr="009F53D0">
        <w:tc>
          <w:tcPr>
            <w:tcW w:w="923" w:type="dxa"/>
            <w:vMerge/>
          </w:tcPr>
          <w:p w14:paraId="55CD5987" w14:textId="77777777" w:rsidR="000307D6" w:rsidRPr="00B6114F" w:rsidRDefault="000307D6" w:rsidP="00B6114F">
            <w:pPr>
              <w:spacing w:line="240" w:lineRule="auto"/>
              <w:contextualSpacing/>
              <w:rPr>
                <w:rFonts w:eastAsia="Times New Roman" w:cs="Arial"/>
                <w:color w:val="000000"/>
                <w:sz w:val="20"/>
                <w:szCs w:val="20"/>
              </w:rPr>
            </w:pPr>
          </w:p>
        </w:tc>
        <w:tc>
          <w:tcPr>
            <w:tcW w:w="1170" w:type="dxa"/>
            <w:vMerge/>
          </w:tcPr>
          <w:p w14:paraId="41F06CE1" w14:textId="77777777" w:rsidR="000307D6" w:rsidRPr="00B6114F" w:rsidRDefault="000307D6" w:rsidP="00B6114F">
            <w:pPr>
              <w:spacing w:line="240" w:lineRule="auto"/>
              <w:contextualSpacing/>
              <w:rPr>
                <w:rFonts w:eastAsia="Times New Roman" w:cs="Arial"/>
                <w:color w:val="000000"/>
                <w:sz w:val="20"/>
                <w:szCs w:val="20"/>
              </w:rPr>
            </w:pPr>
          </w:p>
        </w:tc>
        <w:tc>
          <w:tcPr>
            <w:tcW w:w="1080" w:type="dxa"/>
          </w:tcPr>
          <w:p w14:paraId="3F8DCF9A"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15,552</w:t>
            </w:r>
          </w:p>
        </w:tc>
        <w:tc>
          <w:tcPr>
            <w:tcW w:w="1260" w:type="dxa"/>
          </w:tcPr>
          <w:p w14:paraId="3E6214F2"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31.07.2019</w:t>
            </w:r>
          </w:p>
        </w:tc>
        <w:tc>
          <w:tcPr>
            <w:tcW w:w="1260" w:type="dxa"/>
          </w:tcPr>
          <w:p w14:paraId="53CA6520"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PXIL</w:t>
            </w:r>
          </w:p>
        </w:tc>
        <w:tc>
          <w:tcPr>
            <w:tcW w:w="1350" w:type="dxa"/>
          </w:tcPr>
          <w:p w14:paraId="169654F8"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1705/-</w:t>
            </w:r>
          </w:p>
        </w:tc>
        <w:tc>
          <w:tcPr>
            <w:tcW w:w="2160" w:type="dxa"/>
          </w:tcPr>
          <w:p w14:paraId="2046677E"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3,00,65,126.40/-</w:t>
            </w:r>
          </w:p>
        </w:tc>
      </w:tr>
      <w:tr w:rsidR="000307D6" w:rsidRPr="00B6114F" w14:paraId="3BA9F379" w14:textId="77777777" w:rsidTr="00FB06B2">
        <w:tc>
          <w:tcPr>
            <w:tcW w:w="9203" w:type="dxa"/>
            <w:gridSpan w:val="7"/>
            <w:shd w:val="clear" w:color="auto" w:fill="DBE5F1" w:themeFill="accent1" w:themeFillTint="33"/>
          </w:tcPr>
          <w:p w14:paraId="50C89FDE"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Details of Non-Solar RECs purchased in the month of September,2019</w:t>
            </w:r>
          </w:p>
        </w:tc>
      </w:tr>
      <w:tr w:rsidR="000307D6" w:rsidRPr="00B6114F" w14:paraId="422B8B74" w14:textId="77777777" w:rsidTr="009F53D0">
        <w:tc>
          <w:tcPr>
            <w:tcW w:w="923" w:type="dxa"/>
          </w:tcPr>
          <w:p w14:paraId="01EE2B0C"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1</w:t>
            </w:r>
          </w:p>
        </w:tc>
        <w:tc>
          <w:tcPr>
            <w:tcW w:w="2250" w:type="dxa"/>
            <w:gridSpan w:val="2"/>
          </w:tcPr>
          <w:p w14:paraId="28F626C7"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37,667</w:t>
            </w:r>
          </w:p>
        </w:tc>
        <w:tc>
          <w:tcPr>
            <w:tcW w:w="1260" w:type="dxa"/>
          </w:tcPr>
          <w:p w14:paraId="063A7BB6"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25.09.2019</w:t>
            </w:r>
          </w:p>
        </w:tc>
        <w:tc>
          <w:tcPr>
            <w:tcW w:w="1260" w:type="dxa"/>
          </w:tcPr>
          <w:p w14:paraId="0CA8B050"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PXIL</w:t>
            </w:r>
          </w:p>
        </w:tc>
        <w:tc>
          <w:tcPr>
            <w:tcW w:w="1350" w:type="dxa"/>
          </w:tcPr>
          <w:p w14:paraId="3E80B392"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1700/-</w:t>
            </w:r>
          </w:p>
        </w:tc>
        <w:tc>
          <w:tcPr>
            <w:tcW w:w="2160" w:type="dxa"/>
          </w:tcPr>
          <w:p w14:paraId="6A75BEF4" w14:textId="77777777"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7,03,46,889.20</w:t>
            </w:r>
          </w:p>
        </w:tc>
      </w:tr>
      <w:tr w:rsidR="000307D6" w:rsidRPr="00B6114F" w14:paraId="471B7CF4" w14:textId="77777777" w:rsidTr="009F53D0">
        <w:tc>
          <w:tcPr>
            <w:tcW w:w="4433" w:type="dxa"/>
            <w:gridSpan w:val="4"/>
          </w:tcPr>
          <w:p w14:paraId="1B91C1CD" w14:textId="7542BD91" w:rsidR="000307D6"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 xml:space="preserve">Total Non-Solar RECs purchased by PSPCL = </w:t>
            </w:r>
            <w:r w:rsidRPr="00B6114F">
              <w:rPr>
                <w:rFonts w:eastAsia="Times New Roman" w:cs="Arial"/>
                <w:b/>
                <w:bCs/>
                <w:color w:val="000000"/>
                <w:sz w:val="20"/>
                <w:szCs w:val="20"/>
              </w:rPr>
              <w:t>4,74,800</w:t>
            </w:r>
          </w:p>
          <w:p w14:paraId="41C49516" w14:textId="77777777" w:rsidR="000307D6" w:rsidRPr="00B6114F" w:rsidRDefault="000307D6" w:rsidP="00B6114F">
            <w:pPr>
              <w:spacing w:line="240" w:lineRule="auto"/>
              <w:contextualSpacing/>
              <w:rPr>
                <w:rFonts w:eastAsia="Times New Roman" w:cs="Arial"/>
                <w:color w:val="000000"/>
                <w:sz w:val="20"/>
                <w:szCs w:val="20"/>
              </w:rPr>
            </w:pPr>
          </w:p>
        </w:tc>
        <w:tc>
          <w:tcPr>
            <w:tcW w:w="4770" w:type="dxa"/>
            <w:gridSpan w:val="3"/>
          </w:tcPr>
          <w:p w14:paraId="76B37B68" w14:textId="77777777" w:rsidR="009F53D0" w:rsidRPr="00B6114F" w:rsidRDefault="000307D6" w:rsidP="00B6114F">
            <w:pPr>
              <w:spacing w:line="240" w:lineRule="auto"/>
              <w:contextualSpacing/>
              <w:rPr>
                <w:rFonts w:eastAsia="Times New Roman" w:cs="Arial"/>
                <w:color w:val="000000"/>
                <w:sz w:val="20"/>
                <w:szCs w:val="20"/>
              </w:rPr>
            </w:pPr>
            <w:r w:rsidRPr="00B6114F">
              <w:rPr>
                <w:rFonts w:eastAsia="Times New Roman" w:cs="Arial"/>
                <w:color w:val="000000"/>
                <w:sz w:val="20"/>
                <w:szCs w:val="20"/>
              </w:rPr>
              <w:t xml:space="preserve">Total amount incurred by </w:t>
            </w:r>
            <w:r w:rsidR="009F53D0" w:rsidRPr="00B6114F">
              <w:rPr>
                <w:rFonts w:eastAsia="Times New Roman" w:cs="Arial"/>
                <w:color w:val="000000"/>
                <w:sz w:val="20"/>
                <w:szCs w:val="20"/>
              </w:rPr>
              <w:t>PSPCL including</w:t>
            </w:r>
            <w:r w:rsidRPr="00B6114F">
              <w:rPr>
                <w:rFonts w:eastAsia="Times New Roman" w:cs="Arial"/>
                <w:color w:val="000000"/>
                <w:sz w:val="20"/>
                <w:szCs w:val="20"/>
              </w:rPr>
              <w:t xml:space="preserve"> taxes, charges etc</w:t>
            </w:r>
            <w:r w:rsidR="009F53D0" w:rsidRPr="00B6114F">
              <w:rPr>
                <w:rFonts w:eastAsia="Times New Roman" w:cs="Arial"/>
                <w:color w:val="000000"/>
                <w:sz w:val="20"/>
                <w:szCs w:val="20"/>
              </w:rPr>
              <w:t>.</w:t>
            </w:r>
            <w:r w:rsidRPr="00B6114F">
              <w:rPr>
                <w:rFonts w:eastAsia="Times New Roman" w:cs="Arial"/>
                <w:color w:val="000000"/>
                <w:sz w:val="20"/>
                <w:szCs w:val="20"/>
              </w:rPr>
              <w:t xml:space="preserve"> (in Rs) = </w:t>
            </w:r>
          </w:p>
          <w:p w14:paraId="2D984F00" w14:textId="3EAFBB5C" w:rsidR="000307D6" w:rsidRPr="00B6114F" w:rsidRDefault="000307D6" w:rsidP="00B6114F">
            <w:pPr>
              <w:spacing w:line="240" w:lineRule="auto"/>
              <w:contextualSpacing/>
              <w:rPr>
                <w:rFonts w:eastAsia="Times New Roman" w:cs="Arial"/>
                <w:b/>
                <w:bCs/>
                <w:color w:val="000000"/>
                <w:sz w:val="20"/>
                <w:szCs w:val="20"/>
              </w:rPr>
            </w:pPr>
            <w:r w:rsidRPr="00B6114F">
              <w:rPr>
                <w:rFonts w:eastAsia="Times New Roman" w:cs="Arial"/>
                <w:b/>
                <w:bCs/>
                <w:color w:val="000000"/>
                <w:sz w:val="20"/>
                <w:szCs w:val="20"/>
              </w:rPr>
              <w:t>Rs. 85,33,99,514/-</w:t>
            </w:r>
          </w:p>
        </w:tc>
      </w:tr>
    </w:tbl>
    <w:p w14:paraId="08B3841D" w14:textId="77777777" w:rsidR="00765E1A" w:rsidRDefault="00765E1A" w:rsidP="00765E1A">
      <w:pPr>
        <w:pStyle w:val="ListParagraph"/>
        <w:widowControl w:val="0"/>
        <w:numPr>
          <w:ilvl w:val="0"/>
          <w:numId w:val="0"/>
        </w:numPr>
        <w:spacing w:before="120" w:after="120" w:line="360" w:lineRule="auto"/>
        <w:ind w:left="1080"/>
        <w:contextualSpacing w:val="0"/>
        <w:rPr>
          <w:rFonts w:cs="Arial"/>
        </w:rPr>
      </w:pPr>
    </w:p>
    <w:p w14:paraId="4E99A92B" w14:textId="476855E1" w:rsidR="002950C2" w:rsidRPr="00B6114F" w:rsidRDefault="002950C2" w:rsidP="00164593">
      <w:pPr>
        <w:pStyle w:val="ListParagraph"/>
        <w:widowControl w:val="0"/>
        <w:numPr>
          <w:ilvl w:val="0"/>
          <w:numId w:val="18"/>
        </w:numPr>
        <w:spacing w:before="120" w:after="120" w:line="360" w:lineRule="auto"/>
        <w:ind w:left="851" w:hanging="567"/>
        <w:contextualSpacing w:val="0"/>
        <w:rPr>
          <w:rFonts w:cs="Arial"/>
          <w:i/>
          <w:iCs/>
        </w:rPr>
      </w:pPr>
      <w:r w:rsidRPr="00B6114F">
        <w:rPr>
          <w:rFonts w:cs="Arial"/>
          <w:i/>
          <w:iCs/>
        </w:rPr>
        <w:t>PSPCL to submit the supporting documents for procurement of power for fulfilling the RPO as submitted in the petition for true up of FY 2018-19. (LoI/ agreements etc.</w:t>
      </w:r>
    </w:p>
    <w:p w14:paraId="16EF67F1" w14:textId="77777777" w:rsidR="00765E1A" w:rsidRDefault="00FB06B2" w:rsidP="00B6114F">
      <w:pPr>
        <w:widowControl w:val="0"/>
        <w:spacing w:before="120" w:after="120" w:line="360" w:lineRule="auto"/>
        <w:ind w:left="131" w:firstLine="720"/>
        <w:rPr>
          <w:rFonts w:cs="Arial"/>
          <w:b/>
          <w:bCs/>
        </w:rPr>
      </w:pPr>
      <w:r w:rsidRPr="00FB06B2">
        <w:rPr>
          <w:rFonts w:cs="Arial"/>
          <w:b/>
          <w:bCs/>
        </w:rPr>
        <w:t>PSPCL’s Reply:</w:t>
      </w:r>
    </w:p>
    <w:p w14:paraId="22D97A1D" w14:textId="35F45423" w:rsidR="00FB06B2" w:rsidRPr="00FB06B2" w:rsidRDefault="00FB06B2" w:rsidP="00B6114F">
      <w:pPr>
        <w:widowControl w:val="0"/>
        <w:spacing w:before="120" w:after="120" w:line="360" w:lineRule="auto"/>
        <w:ind w:left="851"/>
        <w:rPr>
          <w:rFonts w:cs="Arial"/>
        </w:rPr>
      </w:pPr>
      <w:r>
        <w:rPr>
          <w:rFonts w:cs="Arial"/>
        </w:rPr>
        <w:t xml:space="preserve">It is submitted that </w:t>
      </w:r>
      <w:r w:rsidRPr="00FB06B2">
        <w:rPr>
          <w:rFonts w:cs="Arial"/>
        </w:rPr>
        <w:t xml:space="preserve">PSPCL has purchased 737.32 MU </w:t>
      </w:r>
      <w:r w:rsidR="005511F6">
        <w:rPr>
          <w:rFonts w:cs="Arial"/>
        </w:rPr>
        <w:t xml:space="preserve">of </w:t>
      </w:r>
      <w:r w:rsidRPr="00FB06B2">
        <w:rPr>
          <w:rFonts w:cs="Arial"/>
        </w:rPr>
        <w:t>Hydro Power from HPSEBL for meeting Non-Solar shortfall of FY 2018-19. A copy of P</w:t>
      </w:r>
      <w:r w:rsidR="00BC3B63">
        <w:rPr>
          <w:rFonts w:cs="Arial"/>
        </w:rPr>
        <w:t xml:space="preserve">ower </w:t>
      </w:r>
      <w:r w:rsidRPr="00FB06B2">
        <w:rPr>
          <w:rFonts w:cs="Arial"/>
        </w:rPr>
        <w:t>P</w:t>
      </w:r>
      <w:r w:rsidR="00BC3B63">
        <w:rPr>
          <w:rFonts w:cs="Arial"/>
        </w:rPr>
        <w:t xml:space="preserve">urchase </w:t>
      </w:r>
      <w:r w:rsidRPr="00FB06B2">
        <w:rPr>
          <w:rFonts w:cs="Arial"/>
        </w:rPr>
        <w:t>A</w:t>
      </w:r>
      <w:r w:rsidR="00BC3B63">
        <w:rPr>
          <w:rFonts w:cs="Arial"/>
        </w:rPr>
        <w:t xml:space="preserve">greement </w:t>
      </w:r>
      <w:r w:rsidRPr="00FB06B2">
        <w:rPr>
          <w:rFonts w:cs="Arial"/>
        </w:rPr>
        <w:t xml:space="preserve">is attached herewith as </w:t>
      </w:r>
      <w:r w:rsidR="00BC3B63">
        <w:rPr>
          <w:rFonts w:cs="Arial"/>
        </w:rPr>
        <w:t xml:space="preserve">supporting document as </w:t>
      </w:r>
      <w:r w:rsidR="00BC3B63" w:rsidRPr="00BC3B63">
        <w:rPr>
          <w:rFonts w:cs="Arial"/>
          <w:b/>
          <w:bCs/>
        </w:rPr>
        <w:lastRenderedPageBreak/>
        <w:t>Annexure</w:t>
      </w:r>
      <w:r w:rsidR="00A50AD3">
        <w:rPr>
          <w:rFonts w:cs="Arial"/>
          <w:b/>
          <w:bCs/>
        </w:rPr>
        <w:t xml:space="preserve"> </w:t>
      </w:r>
      <w:r w:rsidR="008606FA">
        <w:rPr>
          <w:rFonts w:cs="Arial"/>
          <w:b/>
          <w:bCs/>
        </w:rPr>
        <w:t>Q</w:t>
      </w:r>
      <w:r w:rsidR="00A50AD3">
        <w:rPr>
          <w:rFonts w:cs="Arial"/>
          <w:b/>
          <w:bCs/>
        </w:rPr>
        <w:t>-1.</w:t>
      </w:r>
      <w:r w:rsidR="00BC3B63">
        <w:rPr>
          <w:rFonts w:cs="Arial"/>
        </w:rPr>
        <w:t xml:space="preserve"> Further, the </w:t>
      </w:r>
      <w:r w:rsidR="005511F6">
        <w:rPr>
          <w:rFonts w:cs="Arial"/>
        </w:rPr>
        <w:t>documentary proof</w:t>
      </w:r>
      <w:r w:rsidR="005511F6" w:rsidRPr="00FB06B2">
        <w:rPr>
          <w:rFonts w:cs="Arial"/>
        </w:rPr>
        <w:t xml:space="preserve"> </w:t>
      </w:r>
      <w:r w:rsidRPr="00FB06B2">
        <w:rPr>
          <w:rFonts w:cs="Arial"/>
        </w:rPr>
        <w:t xml:space="preserve">of Non-Solar RECs purchased is also attached </w:t>
      </w:r>
      <w:r w:rsidR="00BC3B63">
        <w:rPr>
          <w:rFonts w:cs="Arial"/>
        </w:rPr>
        <w:t xml:space="preserve">as </w:t>
      </w:r>
      <w:r w:rsidR="00BC3B63" w:rsidRPr="00BC3B63">
        <w:rPr>
          <w:rFonts w:cs="Arial"/>
          <w:b/>
          <w:bCs/>
        </w:rPr>
        <w:t>Annexure</w:t>
      </w:r>
      <w:r w:rsidR="00A50AD3">
        <w:rPr>
          <w:rFonts w:cs="Arial"/>
          <w:b/>
          <w:bCs/>
        </w:rPr>
        <w:t xml:space="preserve"> </w:t>
      </w:r>
      <w:r w:rsidR="008606FA">
        <w:rPr>
          <w:rFonts w:cs="Arial"/>
          <w:b/>
          <w:bCs/>
        </w:rPr>
        <w:t>Q</w:t>
      </w:r>
      <w:r w:rsidR="00A50AD3">
        <w:rPr>
          <w:rFonts w:cs="Arial"/>
          <w:b/>
          <w:bCs/>
        </w:rPr>
        <w:t>-2.</w:t>
      </w:r>
    </w:p>
    <w:p w14:paraId="77FBBC4C" w14:textId="45B2E232" w:rsidR="002950C2" w:rsidRPr="00B6114F" w:rsidRDefault="002950C2" w:rsidP="00164593">
      <w:pPr>
        <w:pStyle w:val="ListParagraph"/>
        <w:widowControl w:val="0"/>
        <w:numPr>
          <w:ilvl w:val="0"/>
          <w:numId w:val="18"/>
        </w:numPr>
        <w:spacing w:before="120" w:after="120" w:line="360" w:lineRule="auto"/>
        <w:ind w:left="851" w:hanging="567"/>
        <w:contextualSpacing w:val="0"/>
        <w:rPr>
          <w:rFonts w:cs="Arial"/>
          <w:i/>
          <w:iCs/>
        </w:rPr>
      </w:pPr>
      <w:r w:rsidRPr="00B6114F">
        <w:rPr>
          <w:rFonts w:cs="Arial"/>
          <w:i/>
          <w:iCs/>
        </w:rPr>
        <w:t>PSPCL to provide the mode for procurement of the RPO power as claimed in the petition for true up of FY 2018-19. Whether the Petitioner has followed the competitive bidding route for procurement? Whether any tenders were floated? The details of the same have to be submitted.</w:t>
      </w:r>
    </w:p>
    <w:p w14:paraId="30D8081F" w14:textId="67887DA1" w:rsidR="00BC3B63" w:rsidRDefault="00BC3B63" w:rsidP="00B6114F">
      <w:pPr>
        <w:widowControl w:val="0"/>
        <w:spacing w:before="120" w:after="120" w:line="360" w:lineRule="auto"/>
        <w:ind w:left="131" w:firstLine="720"/>
        <w:rPr>
          <w:rFonts w:cs="Arial"/>
          <w:b/>
          <w:bCs/>
        </w:rPr>
      </w:pPr>
      <w:r w:rsidRPr="00BC3B63">
        <w:rPr>
          <w:rFonts w:cs="Arial"/>
          <w:b/>
          <w:bCs/>
        </w:rPr>
        <w:t>PSPCL’s Reply:</w:t>
      </w:r>
    </w:p>
    <w:p w14:paraId="7F4F4DD5" w14:textId="05B700B2" w:rsidR="00BC3B63" w:rsidRPr="00BC3B63" w:rsidRDefault="00BC3B63" w:rsidP="00B6114F">
      <w:pPr>
        <w:ind w:left="851"/>
        <w:rPr>
          <w:rFonts w:cs="Arial"/>
        </w:rPr>
      </w:pPr>
      <w:r>
        <w:rPr>
          <w:rFonts w:cs="Arial"/>
        </w:rPr>
        <w:t xml:space="preserve">It is submitted that </w:t>
      </w:r>
      <w:r w:rsidRPr="00BC3B63">
        <w:rPr>
          <w:rFonts w:cs="Arial"/>
        </w:rPr>
        <w:t>PSPCL has already signed PPA</w:t>
      </w:r>
      <w:r>
        <w:rPr>
          <w:rFonts w:cs="Arial"/>
        </w:rPr>
        <w:t>’</w:t>
      </w:r>
      <w:r w:rsidRPr="00BC3B63">
        <w:rPr>
          <w:rFonts w:cs="Arial"/>
        </w:rPr>
        <w:t xml:space="preserve">s for procurement of RE Power on long term basis. </w:t>
      </w:r>
      <w:r w:rsidR="005511F6">
        <w:rPr>
          <w:rFonts w:cs="Arial"/>
        </w:rPr>
        <w:t xml:space="preserve">The Non-Solar energy of </w:t>
      </w:r>
      <w:r w:rsidRPr="00BC3B63">
        <w:rPr>
          <w:rFonts w:cs="Arial"/>
        </w:rPr>
        <w:t xml:space="preserve">1222.957 MU </w:t>
      </w:r>
      <w:r w:rsidR="005511F6">
        <w:rPr>
          <w:rFonts w:cs="Arial"/>
        </w:rPr>
        <w:t>and Solar energy of</w:t>
      </w:r>
      <w:r w:rsidRPr="00BC3B63">
        <w:rPr>
          <w:rFonts w:cs="Arial"/>
        </w:rPr>
        <w:t xml:space="preserve"> 1433.370 MU have been received on Long </w:t>
      </w:r>
      <w:r w:rsidR="005511F6">
        <w:rPr>
          <w:rFonts w:cs="Arial"/>
        </w:rPr>
        <w:t>t</w:t>
      </w:r>
      <w:r w:rsidR="005511F6" w:rsidRPr="00BC3B63">
        <w:rPr>
          <w:rFonts w:cs="Arial"/>
        </w:rPr>
        <w:t xml:space="preserve">erm </w:t>
      </w:r>
      <w:r w:rsidRPr="00BC3B63">
        <w:rPr>
          <w:rFonts w:cs="Arial"/>
        </w:rPr>
        <w:t xml:space="preserve">basis. </w:t>
      </w:r>
      <w:r w:rsidR="005511F6">
        <w:rPr>
          <w:rFonts w:cs="Arial"/>
        </w:rPr>
        <w:t xml:space="preserve">Further, Hydro energy of </w:t>
      </w:r>
      <w:r w:rsidRPr="00BC3B63">
        <w:rPr>
          <w:rFonts w:cs="Arial"/>
        </w:rPr>
        <w:t xml:space="preserve">737.32 MU has been purchased on short term basis from HPSEBL through trader i.e. M/s APPCPL. HPSEBL had floated the tender for sale of RE hydro power. PSPCL had submitted its bid for procurement of RE Power against the </w:t>
      </w:r>
      <w:r>
        <w:rPr>
          <w:rFonts w:cs="Arial"/>
        </w:rPr>
        <w:t>tender</w:t>
      </w:r>
      <w:r w:rsidRPr="00BC3B63">
        <w:rPr>
          <w:rFonts w:cs="Arial"/>
        </w:rPr>
        <w:t xml:space="preserve"> floated by HPSEBL through its trader i.e. M/s APPCPL. M/s APPCPL did not take any trading margin. Moreover, M/s APPCPL had deposited EMD and Contract Performance guarantee on behalf of PSPCL. PSPCL had provided only Payment Security Mechanism. PSPCL has spent an amount of Rs.</w:t>
      </w:r>
      <w:r w:rsidR="00B95585">
        <w:rPr>
          <w:rFonts w:cs="Arial"/>
        </w:rPr>
        <w:t xml:space="preserve"> </w:t>
      </w:r>
      <w:r w:rsidRPr="00BC3B63">
        <w:rPr>
          <w:rFonts w:cs="Arial"/>
        </w:rPr>
        <w:t xml:space="preserve">323.03 </w:t>
      </w:r>
      <w:r w:rsidR="00B95585">
        <w:rPr>
          <w:rFonts w:cs="Arial"/>
        </w:rPr>
        <w:t>C</w:t>
      </w:r>
      <w:r w:rsidR="00B95585" w:rsidRPr="00BC3B63">
        <w:rPr>
          <w:rFonts w:cs="Arial"/>
        </w:rPr>
        <w:t xml:space="preserve">rore </w:t>
      </w:r>
      <w:r w:rsidRPr="00BC3B63">
        <w:rPr>
          <w:rFonts w:cs="Arial"/>
        </w:rPr>
        <w:t xml:space="preserve">on purchase of 737.32 MU </w:t>
      </w:r>
      <w:r w:rsidR="005511F6">
        <w:rPr>
          <w:rFonts w:cs="Arial"/>
        </w:rPr>
        <w:t xml:space="preserve">of </w:t>
      </w:r>
      <w:r w:rsidRPr="00BC3B63">
        <w:rPr>
          <w:rFonts w:cs="Arial"/>
        </w:rPr>
        <w:t>RE Hydro Power (non-solar).</w:t>
      </w:r>
      <w:r>
        <w:rPr>
          <w:rFonts w:cs="Arial"/>
        </w:rPr>
        <w:t xml:space="preserve"> </w:t>
      </w:r>
      <w:r w:rsidRPr="00BC3B63">
        <w:rPr>
          <w:rFonts w:cs="Arial"/>
        </w:rPr>
        <w:t>This power was purchased by PSPCL at Rs. 4.16/</w:t>
      </w:r>
      <w:r w:rsidR="00B95585" w:rsidRPr="00BC3B63">
        <w:rPr>
          <w:rFonts w:cs="Arial"/>
        </w:rPr>
        <w:t>k</w:t>
      </w:r>
      <w:r w:rsidR="00B95585">
        <w:rPr>
          <w:rFonts w:cs="Arial"/>
        </w:rPr>
        <w:t>W</w:t>
      </w:r>
      <w:r w:rsidR="00B95585" w:rsidRPr="00BC3B63">
        <w:rPr>
          <w:rFonts w:cs="Arial"/>
        </w:rPr>
        <w:t>h</w:t>
      </w:r>
      <w:r w:rsidRPr="00BC3B63">
        <w:rPr>
          <w:rFonts w:cs="Arial"/>
        </w:rPr>
        <w:t xml:space="preserve">. </w:t>
      </w:r>
    </w:p>
    <w:p w14:paraId="0F739C1C" w14:textId="77777777" w:rsidR="002950C2" w:rsidRPr="00D96C7B" w:rsidRDefault="002950C2" w:rsidP="00B6114F">
      <w:pPr>
        <w:pStyle w:val="Heading3"/>
      </w:pPr>
      <w:r w:rsidRPr="00D96C7B">
        <w:t>Operation &amp; Maintenance (O&amp;M) Expenses</w:t>
      </w:r>
    </w:p>
    <w:p w14:paraId="6138923F" w14:textId="701ADEF2" w:rsidR="002950C2" w:rsidRPr="00B6114F" w:rsidRDefault="002950C2" w:rsidP="00164593">
      <w:pPr>
        <w:pStyle w:val="ListParagraph"/>
        <w:widowControl w:val="0"/>
        <w:numPr>
          <w:ilvl w:val="0"/>
          <w:numId w:val="19"/>
        </w:numPr>
        <w:spacing w:before="120" w:after="120" w:line="360" w:lineRule="auto"/>
        <w:ind w:left="851" w:hanging="567"/>
        <w:contextualSpacing w:val="0"/>
        <w:rPr>
          <w:rFonts w:cs="Arial"/>
          <w:i/>
          <w:iCs/>
        </w:rPr>
      </w:pPr>
      <w:r w:rsidRPr="00B6114F">
        <w:rPr>
          <w:rFonts w:cs="Arial"/>
          <w:i/>
          <w:iCs/>
        </w:rPr>
        <w:t>PSPCL to submit plant-wise breakup (for own generation) of employee, A&amp;G and R&amp;M expenses for FY 2018-19 and FY 2019-20 (till September).</w:t>
      </w:r>
    </w:p>
    <w:p w14:paraId="001BB1E0" w14:textId="29499303" w:rsidR="00BC3B63" w:rsidRPr="00B6114F" w:rsidRDefault="00BC3B63" w:rsidP="00B6114F">
      <w:pPr>
        <w:widowControl w:val="0"/>
        <w:spacing w:before="120" w:after="120" w:line="360" w:lineRule="auto"/>
        <w:ind w:left="720" w:firstLine="131"/>
        <w:rPr>
          <w:rFonts w:cs="Arial"/>
          <w:b/>
          <w:bCs/>
        </w:rPr>
      </w:pPr>
      <w:r w:rsidRPr="00B6114F">
        <w:rPr>
          <w:rFonts w:cs="Arial"/>
          <w:b/>
          <w:bCs/>
        </w:rPr>
        <w:t>PSPCL’s Reply:</w:t>
      </w:r>
    </w:p>
    <w:p w14:paraId="51E7D74F" w14:textId="3A876273" w:rsidR="00BC3B63" w:rsidRPr="00B6114F" w:rsidRDefault="00BC3B63" w:rsidP="00B6114F">
      <w:pPr>
        <w:widowControl w:val="0"/>
        <w:spacing w:before="120" w:after="120" w:line="360" w:lineRule="auto"/>
        <w:ind w:left="851"/>
        <w:rPr>
          <w:rFonts w:cs="Arial"/>
        </w:rPr>
      </w:pPr>
      <w:r w:rsidRPr="00B6114F">
        <w:rPr>
          <w:rFonts w:cs="Arial"/>
        </w:rPr>
        <w:t>The plant wise breakup of O&amp;M expenses for FY 2018-19 and FY 2019-20(H1) is attached as</w:t>
      </w:r>
      <w:r w:rsidRPr="00B6114F">
        <w:rPr>
          <w:rFonts w:cs="Arial"/>
          <w:b/>
          <w:bCs/>
        </w:rPr>
        <w:t xml:space="preserve"> Annexure</w:t>
      </w:r>
      <w:r w:rsidR="00910DC4" w:rsidRPr="00B6114F">
        <w:rPr>
          <w:rFonts w:cs="Arial"/>
          <w:b/>
          <w:bCs/>
        </w:rPr>
        <w:t xml:space="preserve"> </w:t>
      </w:r>
      <w:r w:rsidR="00DC5028">
        <w:rPr>
          <w:rFonts w:cs="Arial"/>
          <w:b/>
          <w:bCs/>
        </w:rPr>
        <w:t>R</w:t>
      </w:r>
      <w:r w:rsidR="00910DC4" w:rsidRPr="00B6114F">
        <w:rPr>
          <w:rFonts w:cs="Arial"/>
          <w:b/>
          <w:bCs/>
        </w:rPr>
        <w:t>.</w:t>
      </w:r>
    </w:p>
    <w:p w14:paraId="524F5DF1" w14:textId="39379F59" w:rsidR="002950C2" w:rsidRPr="00B6114F" w:rsidRDefault="002950C2" w:rsidP="00164593">
      <w:pPr>
        <w:pStyle w:val="ListParagraph"/>
        <w:widowControl w:val="0"/>
        <w:numPr>
          <w:ilvl w:val="0"/>
          <w:numId w:val="19"/>
        </w:numPr>
        <w:spacing w:before="120" w:after="120" w:line="360" w:lineRule="auto"/>
        <w:ind w:left="851" w:hanging="567"/>
        <w:contextualSpacing w:val="0"/>
        <w:rPr>
          <w:rFonts w:cs="Arial"/>
          <w:i/>
          <w:iCs/>
        </w:rPr>
      </w:pPr>
      <w:r w:rsidRPr="00B6114F">
        <w:rPr>
          <w:rFonts w:cs="Arial"/>
          <w:i/>
          <w:iCs/>
        </w:rPr>
        <w:t>The Government of Punjab vide memo no.1/15/17/EB(PR)/832 dated 21.12.2017 has decided to permanently close all units of GNDTP Bathinda and Unit 1 &amp; 2 of GGSSTP Ropar w.e.f. 1.1.2018. PSPCL has booked employee cost, R&amp;M and A&amp;G and depreciation during FY 2018-19, FY 2019-20 and MYT Control Period FY 2020-</w:t>
      </w:r>
      <w:r w:rsidRPr="00B6114F">
        <w:rPr>
          <w:rFonts w:cs="Arial"/>
          <w:i/>
          <w:iCs/>
        </w:rPr>
        <w:lastRenderedPageBreak/>
        <w:t>21 to FY 2022-23 in GNDTP Bathinda. Along with explanation for the above, PSPCL is to submit sub head wise GFA value, accumulated depreciation, net value as on 31st March 2018 and impairment loss. PSPCL should also provide method for evaluation of the recoverable amount as submitted in the Independent Auditor’s Report dated 21.09.2018.</w:t>
      </w:r>
    </w:p>
    <w:p w14:paraId="498F982F" w14:textId="77777777" w:rsidR="00BC3B63" w:rsidRDefault="00BC3B63" w:rsidP="00B6114F">
      <w:pPr>
        <w:widowControl w:val="0"/>
        <w:spacing w:before="120" w:after="120" w:line="360" w:lineRule="auto"/>
        <w:ind w:left="720" w:firstLine="131"/>
        <w:rPr>
          <w:rFonts w:cs="Arial"/>
          <w:b/>
          <w:bCs/>
        </w:rPr>
      </w:pPr>
      <w:r w:rsidRPr="00BC3B63">
        <w:rPr>
          <w:rFonts w:cs="Arial"/>
          <w:b/>
          <w:bCs/>
        </w:rPr>
        <w:t>PSPCL’s Reply:</w:t>
      </w:r>
    </w:p>
    <w:p w14:paraId="1B79417B" w14:textId="1A6D2997" w:rsidR="005E2187" w:rsidRDefault="005511F6" w:rsidP="00B6114F">
      <w:pPr>
        <w:ind w:left="851"/>
      </w:pPr>
      <w:r>
        <w:t>PSPCL submits that,</w:t>
      </w:r>
      <w:r w:rsidR="005E2187">
        <w:t xml:space="preserve"> as per decision of G</w:t>
      </w:r>
      <w:r>
        <w:t xml:space="preserve">overnment of Punjab, </w:t>
      </w:r>
      <w:r w:rsidR="005E2187">
        <w:t xml:space="preserve">the operation of all units of GNDTP have been closed w.e.f. 01.01.2018. </w:t>
      </w:r>
      <w:r>
        <w:t>S</w:t>
      </w:r>
      <w:r w:rsidR="005E2187">
        <w:t>ome staff</w:t>
      </w:r>
      <w:r w:rsidR="00E3732C">
        <w:t xml:space="preserve"> has been deployed</w:t>
      </w:r>
      <w:r w:rsidR="005E2187">
        <w:t xml:space="preserve"> for </w:t>
      </w:r>
      <w:r>
        <w:t>the same</w:t>
      </w:r>
      <w:r w:rsidR="005E2187">
        <w:t>. As such expenses are booked under account code 75 &amp; 76. GNDTP has incurred Rs</w:t>
      </w:r>
      <w:r w:rsidR="00E3732C">
        <w:t>.</w:t>
      </w:r>
      <w:r>
        <w:t xml:space="preserve"> </w:t>
      </w:r>
      <w:r w:rsidR="005E2187">
        <w:t xml:space="preserve">1.19 </w:t>
      </w:r>
      <w:r w:rsidR="00E3732C">
        <w:t>C</w:t>
      </w:r>
      <w:r w:rsidR="005E2187">
        <w:t xml:space="preserve">rore under R &amp;M which mainly includes Rs. 0.32 Crore on </w:t>
      </w:r>
      <w:r w:rsidR="005E2187" w:rsidRPr="004F205F">
        <w:t>account of P&amp;M</w:t>
      </w:r>
      <w:r w:rsidR="005E2187">
        <w:t xml:space="preserve"> pertains to contract labor deployed and Rs</w:t>
      </w:r>
      <w:r>
        <w:t>.</w:t>
      </w:r>
      <w:r w:rsidR="005E2187">
        <w:t xml:space="preserve"> 0.59 Crore on building,</w:t>
      </w:r>
      <w:r w:rsidR="00E3732C">
        <w:t xml:space="preserve"> </w:t>
      </w:r>
      <w:r w:rsidR="005E2187">
        <w:t xml:space="preserve">Rs 0.15 </w:t>
      </w:r>
      <w:r>
        <w:t xml:space="preserve">Crore </w:t>
      </w:r>
      <w:r w:rsidR="005E2187">
        <w:t>on roads etc. which was necessary to make it habitat.</w:t>
      </w:r>
    </w:p>
    <w:p w14:paraId="15D1DE42" w14:textId="364C9CAF" w:rsidR="005E2187" w:rsidRDefault="005E2187" w:rsidP="00B6114F">
      <w:pPr>
        <w:ind w:left="851"/>
      </w:pPr>
      <w:r>
        <w:t xml:space="preserve">The details of GFA Value accumulated Depreciation and impairment loss as on 31.03.2018 is attached as </w:t>
      </w:r>
      <w:r w:rsidRPr="005E2187">
        <w:rPr>
          <w:b/>
          <w:bCs/>
        </w:rPr>
        <w:t>Annexur</w:t>
      </w:r>
      <w:r w:rsidR="00E3732C">
        <w:rPr>
          <w:b/>
          <w:bCs/>
        </w:rPr>
        <w:t xml:space="preserve">e </w:t>
      </w:r>
      <w:r w:rsidR="00C349EE">
        <w:rPr>
          <w:b/>
          <w:bCs/>
        </w:rPr>
        <w:t>S</w:t>
      </w:r>
      <w:r>
        <w:t>. As far as method of evaluation of recoverable amount is concerned, fair value is required to be determined as per para 28 &amp; 29 IND AS 36.  In this context</w:t>
      </w:r>
      <w:r w:rsidR="005511F6">
        <w:t xml:space="preserve">, </w:t>
      </w:r>
      <w:r>
        <w:t>company determined the fair value as 10% of original cost of assets.</w:t>
      </w:r>
    </w:p>
    <w:p w14:paraId="49D3C556" w14:textId="346016EA" w:rsidR="002950C2" w:rsidRPr="00B6114F" w:rsidRDefault="002950C2" w:rsidP="00164593">
      <w:pPr>
        <w:pStyle w:val="ListParagraph"/>
        <w:widowControl w:val="0"/>
        <w:numPr>
          <w:ilvl w:val="0"/>
          <w:numId w:val="19"/>
        </w:numPr>
        <w:spacing w:before="120" w:after="120" w:line="360" w:lineRule="auto"/>
        <w:ind w:left="851" w:hanging="567"/>
        <w:contextualSpacing w:val="0"/>
        <w:rPr>
          <w:rFonts w:cs="Arial"/>
          <w:i/>
          <w:iCs/>
        </w:rPr>
      </w:pPr>
      <w:r w:rsidRPr="00B6114F">
        <w:rPr>
          <w:rFonts w:cs="Arial"/>
          <w:i/>
          <w:iCs/>
        </w:rPr>
        <w:t>PSPCL to submit the details of electricity/ Water charges, miscellaneous expenses and Material related expenses under A&amp;G expenses for FY 2018-19</w:t>
      </w:r>
    </w:p>
    <w:p w14:paraId="4427958E" w14:textId="6672EEAA" w:rsidR="005E2187" w:rsidRPr="00B6114F" w:rsidRDefault="005E2187" w:rsidP="00B6114F">
      <w:pPr>
        <w:widowControl w:val="0"/>
        <w:spacing w:before="120" w:after="120" w:line="360" w:lineRule="auto"/>
        <w:ind w:left="720" w:firstLine="131"/>
        <w:rPr>
          <w:rFonts w:cs="Arial"/>
          <w:b/>
          <w:bCs/>
        </w:rPr>
      </w:pPr>
      <w:r w:rsidRPr="00B6114F">
        <w:rPr>
          <w:rFonts w:cs="Arial"/>
          <w:b/>
          <w:bCs/>
        </w:rPr>
        <w:t>PSPCL’s Reply:</w:t>
      </w:r>
    </w:p>
    <w:p w14:paraId="2FD11BD3" w14:textId="0465ADA4" w:rsidR="005E2187" w:rsidRDefault="005E2187" w:rsidP="005511F6">
      <w:pPr>
        <w:ind w:left="851"/>
      </w:pPr>
      <w:r w:rsidRPr="005E2187">
        <w:rPr>
          <w:rFonts w:cs="Arial"/>
        </w:rPr>
        <w:t>The details of electricity</w:t>
      </w:r>
      <w:r>
        <w:rPr>
          <w:rFonts w:cs="Arial"/>
        </w:rPr>
        <w:t>/water charges,</w:t>
      </w:r>
      <w:r w:rsidRPr="005E2187">
        <w:rPr>
          <w:rFonts w:cs="Arial"/>
        </w:rPr>
        <w:t xml:space="preserve"> </w:t>
      </w:r>
      <w:r w:rsidRPr="00D96C7B">
        <w:rPr>
          <w:rFonts w:cs="Arial"/>
        </w:rPr>
        <w:t>miscellaneous expenses and Material related expenses under A&amp;G expenses for FY 2018-19</w:t>
      </w:r>
      <w:r>
        <w:rPr>
          <w:rFonts w:cs="Arial"/>
        </w:rPr>
        <w:t xml:space="preserve"> is attached as </w:t>
      </w:r>
      <w:r w:rsidRPr="005E2187">
        <w:rPr>
          <w:rFonts w:cs="Arial"/>
          <w:b/>
          <w:bCs/>
        </w:rPr>
        <w:t>Annexure</w:t>
      </w:r>
      <w:r w:rsidR="006B62DA">
        <w:rPr>
          <w:rFonts w:cs="Arial"/>
          <w:b/>
          <w:bCs/>
        </w:rPr>
        <w:t xml:space="preserve"> </w:t>
      </w:r>
      <w:r w:rsidR="00C349EE">
        <w:rPr>
          <w:rFonts w:cs="Arial"/>
          <w:b/>
          <w:bCs/>
        </w:rPr>
        <w:t>T</w:t>
      </w:r>
      <w:r w:rsidR="006B62DA">
        <w:rPr>
          <w:rFonts w:cs="Arial"/>
          <w:b/>
          <w:bCs/>
        </w:rPr>
        <w:t>.</w:t>
      </w:r>
      <w:r w:rsidRPr="005E2187">
        <w:t xml:space="preserve"> </w:t>
      </w:r>
      <w:r>
        <w:t xml:space="preserve">It is also added that the expenditure which does not fall under any other account code such as petty purchases of all offices is classified under this code 76.190 'Miscellaneous Expenses'. </w:t>
      </w:r>
    </w:p>
    <w:p w14:paraId="2B862CF8" w14:textId="77777777" w:rsidR="005511F6" w:rsidRDefault="005511F6" w:rsidP="00B6114F">
      <w:pPr>
        <w:ind w:left="851"/>
      </w:pPr>
    </w:p>
    <w:p w14:paraId="5C464577" w14:textId="77777777" w:rsidR="002950C2" w:rsidRPr="00D96C7B" w:rsidRDefault="002950C2" w:rsidP="00B6114F">
      <w:pPr>
        <w:pStyle w:val="Heading3"/>
        <w:rPr>
          <w:i/>
        </w:rPr>
      </w:pPr>
      <w:r w:rsidRPr="00D96C7B">
        <w:t xml:space="preserve">Number of </w:t>
      </w:r>
      <w:r w:rsidRPr="00B6114F">
        <w:t>employees</w:t>
      </w:r>
    </w:p>
    <w:p w14:paraId="0EE3BC2D" w14:textId="2612834C" w:rsidR="002950C2" w:rsidRPr="00B6114F" w:rsidRDefault="002950C2" w:rsidP="00164593">
      <w:pPr>
        <w:pStyle w:val="ListParagraph"/>
        <w:widowControl w:val="0"/>
        <w:numPr>
          <w:ilvl w:val="0"/>
          <w:numId w:val="20"/>
        </w:numPr>
        <w:spacing w:before="120" w:after="120" w:line="360" w:lineRule="auto"/>
        <w:ind w:left="993" w:hanging="709"/>
        <w:contextualSpacing w:val="0"/>
        <w:rPr>
          <w:rFonts w:cs="Arial"/>
          <w:i/>
          <w:iCs/>
        </w:rPr>
      </w:pPr>
      <w:r w:rsidRPr="00B6114F">
        <w:rPr>
          <w:rFonts w:cs="Arial"/>
          <w:i/>
          <w:iCs/>
        </w:rPr>
        <w:t>PSPCL to submit grade-wise no. of employees along with average salary in MS Excel format and number of employees retired and recruited during FY 2016-17, FY 2017-18, FY 2018-19 and FY 2019-20 (till September).</w:t>
      </w:r>
    </w:p>
    <w:p w14:paraId="1C49173B" w14:textId="270DB353" w:rsidR="005E2187" w:rsidRDefault="005E2187" w:rsidP="005A37A4">
      <w:pPr>
        <w:widowControl w:val="0"/>
        <w:spacing w:before="120" w:after="120" w:line="360" w:lineRule="auto"/>
        <w:ind w:left="720" w:firstLine="273"/>
        <w:rPr>
          <w:rFonts w:cs="Arial"/>
          <w:b/>
          <w:bCs/>
        </w:rPr>
      </w:pPr>
      <w:r w:rsidRPr="00853922">
        <w:rPr>
          <w:rFonts w:cs="Arial"/>
          <w:b/>
          <w:bCs/>
        </w:rPr>
        <w:lastRenderedPageBreak/>
        <w:t>PSPCL’s Reply:</w:t>
      </w:r>
    </w:p>
    <w:p w14:paraId="2F43B175" w14:textId="5E4AD6CD" w:rsidR="005E2187" w:rsidRPr="00B6114F" w:rsidRDefault="00C349EE" w:rsidP="00B6114F">
      <w:pPr>
        <w:widowControl w:val="0"/>
        <w:spacing w:before="120" w:after="120" w:line="360" w:lineRule="auto"/>
        <w:ind w:left="720" w:firstLine="273"/>
        <w:rPr>
          <w:rFonts w:cs="Arial"/>
        </w:rPr>
      </w:pPr>
      <w:r>
        <w:rPr>
          <w:rFonts w:cs="Arial"/>
        </w:rPr>
        <w:t xml:space="preserve">It is submitted that the requisite data is attached as </w:t>
      </w:r>
      <w:r w:rsidRPr="00C349EE">
        <w:rPr>
          <w:rFonts w:cs="Arial"/>
          <w:b/>
          <w:bCs/>
        </w:rPr>
        <w:t>Annexure U</w:t>
      </w:r>
      <w:r w:rsidR="005A37A4">
        <w:rPr>
          <w:rFonts w:cs="Arial"/>
        </w:rPr>
        <w:t xml:space="preserve">. </w:t>
      </w:r>
    </w:p>
    <w:p w14:paraId="51B6CAEF" w14:textId="77777777" w:rsidR="002950C2" w:rsidRPr="00D96C7B" w:rsidRDefault="002950C2" w:rsidP="00B6114F">
      <w:pPr>
        <w:pStyle w:val="Heading3"/>
      </w:pPr>
      <w:r w:rsidRPr="00D96C7B">
        <w:t>Capital Expenditure, Capitalization and Asset Base</w:t>
      </w:r>
    </w:p>
    <w:p w14:paraId="6C9422B1" w14:textId="0F2612FA" w:rsidR="002950C2" w:rsidRPr="00B6114F" w:rsidRDefault="002950C2" w:rsidP="00164593">
      <w:pPr>
        <w:pStyle w:val="ListParagraph"/>
        <w:widowControl w:val="0"/>
        <w:numPr>
          <w:ilvl w:val="0"/>
          <w:numId w:val="8"/>
        </w:numPr>
        <w:spacing w:before="120" w:after="120" w:line="360" w:lineRule="auto"/>
        <w:ind w:left="1080" w:hanging="450"/>
        <w:contextualSpacing w:val="0"/>
        <w:rPr>
          <w:rFonts w:cs="Arial"/>
          <w:i/>
          <w:iCs/>
        </w:rPr>
      </w:pPr>
      <w:r w:rsidRPr="00B6114F">
        <w:rPr>
          <w:rFonts w:cs="Arial"/>
          <w:i/>
          <w:iCs/>
        </w:rPr>
        <w:t>PSPCL has submitted actual capital expenditure of Rs 1992.23 Cr. for FY 2018-19 (against approved amount of Rs 1700 Cr.)  and expected capital expenditure of Rs 2606.19 Cr. for FY 2019-20 (against approved amount of Rs 1055.46 Cr.). PSPCL to submit scheme-wise justification for escalation from the approved amount.</w:t>
      </w:r>
    </w:p>
    <w:p w14:paraId="62C28C4C" w14:textId="5D99F4E2" w:rsidR="00857A8C" w:rsidRDefault="00857A8C" w:rsidP="00857A8C">
      <w:pPr>
        <w:pStyle w:val="ListParagraph"/>
        <w:widowControl w:val="0"/>
        <w:numPr>
          <w:ilvl w:val="0"/>
          <w:numId w:val="0"/>
        </w:numPr>
        <w:spacing w:before="120" w:after="120" w:line="360" w:lineRule="auto"/>
        <w:ind w:left="864" w:firstLine="216"/>
        <w:rPr>
          <w:rFonts w:cs="Arial"/>
          <w:b/>
          <w:bCs/>
        </w:rPr>
      </w:pPr>
      <w:r w:rsidRPr="00D01C09">
        <w:rPr>
          <w:rFonts w:cs="Arial"/>
          <w:b/>
          <w:bCs/>
        </w:rPr>
        <w:t>PSPCL’s Reply:</w:t>
      </w:r>
    </w:p>
    <w:p w14:paraId="42B2BCB0" w14:textId="663254D5" w:rsidR="00857A8C" w:rsidRPr="00D96C7B" w:rsidRDefault="00853922" w:rsidP="00857A8C">
      <w:pPr>
        <w:pStyle w:val="ListParagraph"/>
        <w:widowControl w:val="0"/>
        <w:numPr>
          <w:ilvl w:val="0"/>
          <w:numId w:val="0"/>
        </w:numPr>
        <w:spacing w:before="120" w:after="120" w:line="360" w:lineRule="auto"/>
        <w:ind w:left="1080"/>
        <w:contextualSpacing w:val="0"/>
        <w:rPr>
          <w:rFonts w:cs="Arial"/>
        </w:rPr>
      </w:pPr>
      <w:r>
        <w:rPr>
          <w:rFonts w:cs="Arial"/>
        </w:rPr>
        <w:t>It is submitted that</w:t>
      </w:r>
      <w:r w:rsidR="009A6B57">
        <w:rPr>
          <w:rFonts w:cs="Arial"/>
        </w:rPr>
        <w:t xml:space="preserve"> </w:t>
      </w:r>
      <w:r>
        <w:rPr>
          <w:rFonts w:cs="Arial"/>
        </w:rPr>
        <w:t>the</w:t>
      </w:r>
      <w:r w:rsidR="009A6B57">
        <w:rPr>
          <w:rFonts w:cs="Arial"/>
        </w:rPr>
        <w:t xml:space="preserve"> </w:t>
      </w:r>
      <w:r w:rsidR="004732CE">
        <w:rPr>
          <w:rFonts w:cs="Arial"/>
        </w:rPr>
        <w:t>approved</w:t>
      </w:r>
      <w:r w:rsidR="004732CE">
        <w:rPr>
          <w:rFonts w:cs="Arial"/>
        </w:rPr>
        <w:t xml:space="preserve"> </w:t>
      </w:r>
      <w:r w:rsidR="009A6B57">
        <w:rPr>
          <w:rFonts w:cs="Arial"/>
        </w:rPr>
        <w:t>scheme wise</w:t>
      </w:r>
      <w:r w:rsidR="004732CE">
        <w:rPr>
          <w:rFonts w:cs="Arial"/>
        </w:rPr>
        <w:t xml:space="preserve"> </w:t>
      </w:r>
      <w:r w:rsidR="009A6B57">
        <w:rPr>
          <w:rFonts w:cs="Arial"/>
        </w:rPr>
        <w:t>details of Capital expenditure for</w:t>
      </w:r>
      <w:r w:rsidR="004732CE">
        <w:rPr>
          <w:rFonts w:cs="Arial"/>
        </w:rPr>
        <w:t xml:space="preserve"> FY 2018-19 of</w:t>
      </w:r>
      <w:r w:rsidR="009A6B57">
        <w:rPr>
          <w:rFonts w:cs="Arial"/>
        </w:rPr>
        <w:t xml:space="preserve"> Rs.1303.25 Crore</w:t>
      </w:r>
      <w:r w:rsidR="004732CE">
        <w:rPr>
          <w:rFonts w:cs="Arial"/>
        </w:rPr>
        <w:t xml:space="preserve"> </w:t>
      </w:r>
      <w:r w:rsidR="004732CE" w:rsidRPr="004732CE">
        <w:rPr>
          <w:rFonts w:cs="Arial"/>
          <w:i/>
          <w:iCs/>
        </w:rPr>
        <w:t>(As approved in petition No.46 of 2016)</w:t>
      </w:r>
      <w:r w:rsidR="009A6B57">
        <w:rPr>
          <w:rFonts w:cs="Arial"/>
        </w:rPr>
        <w:t xml:space="preserve"> is available</w:t>
      </w:r>
      <w:r w:rsidR="009A6B57" w:rsidRPr="009A6B57">
        <w:rPr>
          <w:rFonts w:cs="Arial"/>
        </w:rPr>
        <w:t xml:space="preserve"> </w:t>
      </w:r>
      <w:r w:rsidR="009A6B57">
        <w:rPr>
          <w:rFonts w:cs="Arial"/>
        </w:rPr>
        <w:t>with PSPCL instead of Rs.1700 Crore. Accordingly,</w:t>
      </w:r>
      <w:r>
        <w:rPr>
          <w:rFonts w:cs="Arial"/>
        </w:rPr>
        <w:t xml:space="preserve"> justification for escalation of capital expenditure </w:t>
      </w:r>
      <w:r w:rsidR="000E1DAE">
        <w:rPr>
          <w:rFonts w:cs="Arial"/>
        </w:rPr>
        <w:t>has been prepared. With regard to the Capital Expenditure for FY 2019-20, it is submitted that keeping in view the Capital Expenditure incurred till December 2019, PSPCL wishes to revise the capital expenditure from Rs.2606.19 Crore to Rs.1867.37 Crore. PSPCL is not claiming the capital expenditure on account of smart meters</w:t>
      </w:r>
      <w:r w:rsidR="004732CE">
        <w:rPr>
          <w:rFonts w:cs="Arial"/>
        </w:rPr>
        <w:t xml:space="preserve"> of Rs.138.82 Crore</w:t>
      </w:r>
      <w:r w:rsidR="000E1DAE">
        <w:rPr>
          <w:rFonts w:cs="Arial"/>
        </w:rPr>
        <w:t xml:space="preserve"> during FY 2019-20. Also, the expenditure on account of normal development works has been reduced from Rs.1500 Crore to Rs.900 Crore for FY 2019-20. It is further submitted that the</w:t>
      </w:r>
      <w:r w:rsidR="004732CE">
        <w:rPr>
          <w:rFonts w:cs="Arial"/>
        </w:rPr>
        <w:t xml:space="preserve"> justification for escalation in Capital Expenditure for FY 2018-19 and FY 2019-20</w:t>
      </w:r>
      <w:r w:rsidR="000E1DAE">
        <w:rPr>
          <w:rFonts w:cs="Arial"/>
        </w:rPr>
        <w:t xml:space="preserve"> </w:t>
      </w:r>
      <w:r>
        <w:rPr>
          <w:rFonts w:cs="Arial"/>
        </w:rPr>
        <w:t xml:space="preserve">is attached as </w:t>
      </w:r>
      <w:r w:rsidRPr="00853922">
        <w:rPr>
          <w:rFonts w:cs="Arial"/>
          <w:b/>
          <w:bCs/>
        </w:rPr>
        <w:t>Annexure U1</w:t>
      </w:r>
      <w:r>
        <w:rPr>
          <w:rFonts w:cs="Arial"/>
        </w:rPr>
        <w:t xml:space="preserve">. </w:t>
      </w:r>
    </w:p>
    <w:p w14:paraId="0A03C169" w14:textId="21181308" w:rsidR="002950C2" w:rsidRPr="00B6114F" w:rsidRDefault="002950C2" w:rsidP="00164593">
      <w:pPr>
        <w:pStyle w:val="ListParagraph"/>
        <w:widowControl w:val="0"/>
        <w:numPr>
          <w:ilvl w:val="0"/>
          <w:numId w:val="8"/>
        </w:numPr>
        <w:spacing w:before="120" w:after="120" w:line="360" w:lineRule="auto"/>
        <w:ind w:left="1080" w:hanging="450"/>
        <w:contextualSpacing w:val="0"/>
        <w:rPr>
          <w:rFonts w:cs="Arial"/>
          <w:i/>
          <w:iCs/>
        </w:rPr>
      </w:pPr>
      <w:r w:rsidRPr="00B6114F">
        <w:rPr>
          <w:rFonts w:cs="Arial"/>
          <w:i/>
          <w:iCs/>
        </w:rPr>
        <w:t>Capital expenditure of Rs.1992.23 crore for FY 2018-19 has been claimed, however, long term loans of Rs.1673.75 crore have been raised during this period. Consumer contribution, Govt. grants and subsidies amounting to Rs 415.65 crore has been booked during FY 2018-19. Long Term loans upto Rs 1576.58 crore were required to be raised. The reason for excess borrowing and utilization of the same may be explained.</w:t>
      </w:r>
    </w:p>
    <w:p w14:paraId="60AA52B2" w14:textId="05751D63" w:rsidR="00857A8C" w:rsidRDefault="00857A8C" w:rsidP="00857A8C">
      <w:pPr>
        <w:pStyle w:val="ListParagraph"/>
        <w:widowControl w:val="0"/>
        <w:numPr>
          <w:ilvl w:val="0"/>
          <w:numId w:val="0"/>
        </w:numPr>
        <w:spacing w:before="120" w:after="120" w:line="360" w:lineRule="auto"/>
        <w:ind w:left="864" w:firstLine="216"/>
        <w:rPr>
          <w:rFonts w:cs="Arial"/>
          <w:b/>
          <w:bCs/>
        </w:rPr>
      </w:pPr>
      <w:r w:rsidRPr="00BC3B63">
        <w:rPr>
          <w:rFonts w:cs="Arial"/>
          <w:b/>
          <w:bCs/>
        </w:rPr>
        <w:t>PSPCL’s Reply:</w:t>
      </w:r>
    </w:p>
    <w:p w14:paraId="78F51B2B" w14:textId="068A37E6" w:rsidR="00857A8C" w:rsidRDefault="00857A8C" w:rsidP="00857A8C">
      <w:pPr>
        <w:pStyle w:val="ListParagraph"/>
        <w:widowControl w:val="0"/>
        <w:numPr>
          <w:ilvl w:val="0"/>
          <w:numId w:val="0"/>
        </w:numPr>
        <w:spacing w:before="120" w:after="120" w:line="360" w:lineRule="auto"/>
        <w:ind w:left="1080"/>
        <w:rPr>
          <w:rFonts w:cs="Arial"/>
        </w:rPr>
      </w:pPr>
      <w:r>
        <w:rPr>
          <w:rFonts w:cs="Arial"/>
        </w:rPr>
        <w:t>It is submitted that i</w:t>
      </w:r>
      <w:r w:rsidRPr="00857A8C">
        <w:rPr>
          <w:rFonts w:cs="Arial"/>
        </w:rPr>
        <w:t xml:space="preserve">nitially the annual plan for the FY 2018-19 was </w:t>
      </w:r>
      <w:r w:rsidRPr="00857A8C">
        <w:rPr>
          <w:rFonts w:cs="Arial"/>
        </w:rPr>
        <w:lastRenderedPageBreak/>
        <w:t>approved by PSPCL amounting to Rs.</w:t>
      </w:r>
      <w:r w:rsidR="005A37A4">
        <w:rPr>
          <w:rFonts w:cs="Arial"/>
        </w:rPr>
        <w:t xml:space="preserve"> </w:t>
      </w:r>
      <w:r w:rsidRPr="00857A8C">
        <w:rPr>
          <w:rFonts w:cs="Arial"/>
        </w:rPr>
        <w:t xml:space="preserve">2409.26 </w:t>
      </w:r>
      <w:r>
        <w:rPr>
          <w:rFonts w:cs="Arial"/>
        </w:rPr>
        <w:t>C</w:t>
      </w:r>
      <w:r w:rsidRPr="00857A8C">
        <w:rPr>
          <w:rFonts w:cs="Arial"/>
        </w:rPr>
        <w:t xml:space="preserve">rore and accordingly </w:t>
      </w:r>
      <w:r>
        <w:rPr>
          <w:rFonts w:cs="Arial"/>
        </w:rPr>
        <w:t>PSPCL</w:t>
      </w:r>
      <w:r w:rsidRPr="00857A8C">
        <w:rPr>
          <w:rFonts w:cs="Arial"/>
        </w:rPr>
        <w:t xml:space="preserve"> ha</w:t>
      </w:r>
      <w:r>
        <w:rPr>
          <w:rFonts w:cs="Arial"/>
        </w:rPr>
        <w:t>d</w:t>
      </w:r>
      <w:r w:rsidRPr="00857A8C">
        <w:rPr>
          <w:rFonts w:cs="Arial"/>
        </w:rPr>
        <w:t xml:space="preserve"> tied up and availed the long-term loans (Capex Loans) from Financial Institutions /Commercial Banks. The excess raising of capex loans amounting to Rs.</w:t>
      </w:r>
      <w:r w:rsidR="005A37A4">
        <w:rPr>
          <w:rFonts w:cs="Arial"/>
        </w:rPr>
        <w:t xml:space="preserve"> </w:t>
      </w:r>
      <w:r w:rsidRPr="00857A8C">
        <w:rPr>
          <w:rFonts w:cs="Arial"/>
        </w:rPr>
        <w:t>97.17 crore (1673.75-1576.58 crore) has been utilized by PSPCL against the non-plan capital expenditure.</w:t>
      </w:r>
    </w:p>
    <w:p w14:paraId="4D1F9C34" w14:textId="120103F0" w:rsidR="002950C2" w:rsidRPr="00B6114F" w:rsidRDefault="002950C2" w:rsidP="00164593">
      <w:pPr>
        <w:pStyle w:val="ListParagraph"/>
        <w:widowControl w:val="0"/>
        <w:numPr>
          <w:ilvl w:val="0"/>
          <w:numId w:val="8"/>
        </w:numPr>
        <w:spacing w:before="120" w:after="120" w:line="360" w:lineRule="auto"/>
        <w:ind w:left="1080" w:hanging="450"/>
        <w:contextualSpacing w:val="0"/>
        <w:rPr>
          <w:rFonts w:cs="Arial"/>
          <w:i/>
          <w:iCs/>
        </w:rPr>
      </w:pPr>
      <w:r w:rsidRPr="00B6114F">
        <w:rPr>
          <w:rFonts w:cs="Arial"/>
          <w:i/>
          <w:iCs/>
        </w:rPr>
        <w:t>PSPCL, in its Business Plan including Capital Investment Plan Petition, had submitted that the proposed capital investment for 2</w:t>
      </w:r>
      <w:r w:rsidRPr="00B6114F">
        <w:rPr>
          <w:rFonts w:cs="Arial"/>
          <w:i/>
          <w:iCs/>
          <w:vertAlign w:val="superscript"/>
        </w:rPr>
        <w:t>nd</w:t>
      </w:r>
      <w:r w:rsidRPr="00B6114F">
        <w:rPr>
          <w:rFonts w:cs="Arial"/>
          <w:i/>
          <w:iCs/>
        </w:rPr>
        <w:t xml:space="preserve"> control period is to be financed completely through loan (excluding consumer contributions and grants). PSPCL to provide justification for proposing equity infusion of Rs 17, 064.82 Cr. for the 2</w:t>
      </w:r>
      <w:r w:rsidRPr="00B6114F">
        <w:rPr>
          <w:rFonts w:cs="Arial"/>
          <w:i/>
          <w:iCs/>
          <w:vertAlign w:val="superscript"/>
        </w:rPr>
        <w:t>nd</w:t>
      </w:r>
      <w:r w:rsidRPr="00B6114F">
        <w:rPr>
          <w:rFonts w:cs="Arial"/>
          <w:i/>
          <w:iCs/>
        </w:rPr>
        <w:t xml:space="preserve"> control period.</w:t>
      </w:r>
    </w:p>
    <w:p w14:paraId="449DF85D" w14:textId="3D6E4D27" w:rsidR="00857A8C" w:rsidRPr="00D01C09" w:rsidRDefault="00857A8C" w:rsidP="00857A8C">
      <w:pPr>
        <w:pStyle w:val="ListParagraph"/>
        <w:widowControl w:val="0"/>
        <w:numPr>
          <w:ilvl w:val="0"/>
          <w:numId w:val="0"/>
        </w:numPr>
        <w:spacing w:before="120" w:after="120" w:line="360" w:lineRule="auto"/>
        <w:ind w:left="864" w:firstLine="216"/>
        <w:rPr>
          <w:rFonts w:cs="Arial"/>
          <w:b/>
          <w:bCs/>
        </w:rPr>
      </w:pPr>
      <w:r w:rsidRPr="00D01C09">
        <w:rPr>
          <w:rFonts w:cs="Arial"/>
          <w:b/>
          <w:bCs/>
        </w:rPr>
        <w:t>PSPCL’s Reply:</w:t>
      </w:r>
    </w:p>
    <w:p w14:paraId="17466327" w14:textId="2E25FA30" w:rsidR="00311D0D" w:rsidRPr="00311D0D" w:rsidRDefault="00311D0D" w:rsidP="00311D0D">
      <w:pPr>
        <w:ind w:left="1080"/>
        <w:rPr>
          <w:rFonts w:cs="Arial"/>
        </w:rPr>
      </w:pPr>
      <w:r>
        <w:rPr>
          <w:rFonts w:cs="Arial"/>
        </w:rPr>
        <w:t xml:space="preserve">It is </w:t>
      </w:r>
      <w:r w:rsidRPr="00311D0D">
        <w:rPr>
          <w:rFonts w:cs="Arial"/>
        </w:rPr>
        <w:t>submit</w:t>
      </w:r>
      <w:r>
        <w:rPr>
          <w:rFonts w:cs="Arial"/>
        </w:rPr>
        <w:t>ted</w:t>
      </w:r>
      <w:r w:rsidRPr="00311D0D">
        <w:rPr>
          <w:rFonts w:cs="Arial"/>
        </w:rPr>
        <w:t xml:space="preserve"> that, in the present Petition,</w:t>
      </w:r>
      <w:r>
        <w:rPr>
          <w:rFonts w:cs="Arial"/>
        </w:rPr>
        <w:t xml:space="preserve"> an</w:t>
      </w:r>
      <w:r w:rsidRPr="00311D0D">
        <w:rPr>
          <w:rFonts w:cs="Arial"/>
        </w:rPr>
        <w:t xml:space="preserve"> equity addition of Rs. 17,524.91 Crore</w:t>
      </w:r>
      <w:r>
        <w:rPr>
          <w:rFonts w:cs="Arial"/>
        </w:rPr>
        <w:t xml:space="preserve"> has been proposed</w:t>
      </w:r>
      <w:r w:rsidRPr="00311D0D">
        <w:rPr>
          <w:rFonts w:cs="Arial"/>
        </w:rPr>
        <w:t>. Out of this, the equity addition of Rs. 15,628.26 Crore is on account of implementation of UDAY. The addition of equity of Rs. 1896.65 Crore is towards capital expenditure planned for Control Period from FY 2020-21 to FY 2022-23.  </w:t>
      </w:r>
    </w:p>
    <w:p w14:paraId="0256874B" w14:textId="77777777" w:rsidR="00311D0D" w:rsidRPr="00311D0D" w:rsidRDefault="00311D0D" w:rsidP="00311D0D">
      <w:pPr>
        <w:ind w:left="1080"/>
        <w:rPr>
          <w:rFonts w:cs="Arial"/>
        </w:rPr>
      </w:pPr>
    </w:p>
    <w:p w14:paraId="4C90FD98" w14:textId="7EA4DE5B" w:rsidR="00311D0D" w:rsidRPr="00311D0D" w:rsidRDefault="00311D0D" w:rsidP="00311D0D">
      <w:pPr>
        <w:ind w:left="1080"/>
        <w:rPr>
          <w:rFonts w:cs="Arial"/>
        </w:rPr>
      </w:pPr>
      <w:r w:rsidRPr="00311D0D">
        <w:rPr>
          <w:rFonts w:cs="Arial"/>
        </w:rPr>
        <w:t>PSERC MYT Regulations, 2019 specifies the normative debt:</w:t>
      </w:r>
      <w:r>
        <w:rPr>
          <w:rFonts w:cs="Arial"/>
        </w:rPr>
        <w:t xml:space="preserve"> </w:t>
      </w:r>
      <w:r w:rsidRPr="00311D0D">
        <w:rPr>
          <w:rFonts w:cs="Arial"/>
        </w:rPr>
        <w:t xml:space="preserve">equity ratio of 70:30. PSPCL is entitled to earn minimum profit equivalent to ROE allowed every year. PSPCL submits that it will utilize the said profit being internal accruals as equity infusion for the capital expenditure during the Control Period. PSPCL has considered the equity amount at 30% of the capital expenditure limited to the extent of Return of Equity considered for previous year.  The remaining funding of capital works shall be carried out by taking loans from banks and/or financial institutions. </w:t>
      </w:r>
    </w:p>
    <w:p w14:paraId="4B92A4A3" w14:textId="77777777" w:rsidR="00311D0D" w:rsidRPr="00604448" w:rsidRDefault="00311D0D" w:rsidP="00857A8C">
      <w:pPr>
        <w:pStyle w:val="ListParagraph"/>
        <w:widowControl w:val="0"/>
        <w:numPr>
          <w:ilvl w:val="0"/>
          <w:numId w:val="0"/>
        </w:numPr>
        <w:spacing w:before="120" w:after="120" w:line="360" w:lineRule="auto"/>
        <w:ind w:left="864" w:firstLine="216"/>
        <w:rPr>
          <w:rFonts w:cs="Arial"/>
          <w:b/>
          <w:bCs/>
          <w:highlight w:val="yellow"/>
        </w:rPr>
      </w:pPr>
    </w:p>
    <w:p w14:paraId="50B86688" w14:textId="62F3491E" w:rsidR="002950C2" w:rsidRPr="00B6114F" w:rsidRDefault="002950C2" w:rsidP="00164593">
      <w:pPr>
        <w:pStyle w:val="ListParagraph"/>
        <w:widowControl w:val="0"/>
        <w:numPr>
          <w:ilvl w:val="0"/>
          <w:numId w:val="8"/>
        </w:numPr>
        <w:spacing w:before="120" w:after="120" w:line="360" w:lineRule="auto"/>
        <w:ind w:left="1080" w:hanging="450"/>
        <w:contextualSpacing w:val="0"/>
        <w:rPr>
          <w:rFonts w:cs="Arial"/>
          <w:i/>
          <w:iCs/>
        </w:rPr>
      </w:pPr>
      <w:r w:rsidRPr="00B6114F">
        <w:rPr>
          <w:rFonts w:cs="Arial"/>
          <w:i/>
          <w:iCs/>
        </w:rPr>
        <w:t>PSPCL to submit details of impairment loss during FY 2018-19.</w:t>
      </w:r>
    </w:p>
    <w:p w14:paraId="1EEA07AE" w14:textId="3375BD10" w:rsidR="00857A8C" w:rsidRDefault="00857A8C" w:rsidP="00857A8C">
      <w:pPr>
        <w:pStyle w:val="ListParagraph"/>
        <w:widowControl w:val="0"/>
        <w:numPr>
          <w:ilvl w:val="0"/>
          <w:numId w:val="0"/>
        </w:numPr>
        <w:spacing w:before="120" w:after="120" w:line="360" w:lineRule="auto"/>
        <w:ind w:left="864" w:firstLine="216"/>
        <w:rPr>
          <w:rFonts w:cs="Arial"/>
          <w:b/>
          <w:bCs/>
        </w:rPr>
      </w:pPr>
      <w:r w:rsidRPr="00BC3B63">
        <w:rPr>
          <w:rFonts w:cs="Arial"/>
          <w:b/>
          <w:bCs/>
        </w:rPr>
        <w:t>PSPCL’s Reply:</w:t>
      </w:r>
    </w:p>
    <w:p w14:paraId="46E2D013" w14:textId="19D1EB0E" w:rsidR="00857A8C" w:rsidRDefault="00857A8C" w:rsidP="00857A8C">
      <w:pPr>
        <w:pStyle w:val="ListParagraph"/>
        <w:widowControl w:val="0"/>
        <w:numPr>
          <w:ilvl w:val="0"/>
          <w:numId w:val="0"/>
        </w:numPr>
        <w:spacing w:before="120" w:after="120" w:line="360" w:lineRule="auto"/>
        <w:ind w:left="1080"/>
        <w:rPr>
          <w:rFonts w:cs="Arial"/>
          <w:b/>
          <w:bCs/>
        </w:rPr>
      </w:pPr>
      <w:r w:rsidRPr="005E10EE">
        <w:t xml:space="preserve">It is </w:t>
      </w:r>
      <w:r>
        <w:t xml:space="preserve">submitted </w:t>
      </w:r>
      <w:r w:rsidRPr="005E10EE">
        <w:t xml:space="preserve">that there is no impairment on major assets during </w:t>
      </w:r>
      <w:r>
        <w:t>FY</w:t>
      </w:r>
      <w:r w:rsidRPr="005E10EE">
        <w:t xml:space="preserve"> 2018-19.</w:t>
      </w:r>
      <w:r>
        <w:t xml:space="preserve"> The necessary disclosure in this regard as already been made at Note No. 47 of annual accounts.</w:t>
      </w:r>
    </w:p>
    <w:p w14:paraId="2A48E5AE" w14:textId="77777777" w:rsidR="00857A8C" w:rsidRPr="00D96C7B" w:rsidRDefault="00857A8C" w:rsidP="00857A8C">
      <w:pPr>
        <w:pStyle w:val="ListParagraph"/>
        <w:widowControl w:val="0"/>
        <w:numPr>
          <w:ilvl w:val="0"/>
          <w:numId w:val="0"/>
        </w:numPr>
        <w:spacing w:before="120" w:after="120" w:line="360" w:lineRule="auto"/>
        <w:ind w:left="1080"/>
        <w:contextualSpacing w:val="0"/>
        <w:rPr>
          <w:rFonts w:cs="Arial"/>
        </w:rPr>
      </w:pPr>
    </w:p>
    <w:p w14:paraId="4D4261F9" w14:textId="77777777" w:rsidR="002950C2" w:rsidRPr="00D96C7B" w:rsidRDefault="002950C2" w:rsidP="00B6114F">
      <w:pPr>
        <w:pStyle w:val="Heading3"/>
      </w:pPr>
      <w:r w:rsidRPr="00D96C7B">
        <w:t>Non-Tariff Income</w:t>
      </w:r>
    </w:p>
    <w:p w14:paraId="06B55CE3" w14:textId="09F17279" w:rsidR="002950C2" w:rsidRPr="00B6114F" w:rsidRDefault="002950C2" w:rsidP="00164593">
      <w:pPr>
        <w:pStyle w:val="ListParagraph"/>
        <w:widowControl w:val="0"/>
        <w:numPr>
          <w:ilvl w:val="0"/>
          <w:numId w:val="10"/>
        </w:numPr>
        <w:spacing w:before="120" w:after="120" w:line="360" w:lineRule="auto"/>
        <w:ind w:left="1080" w:hanging="450"/>
        <w:contextualSpacing w:val="0"/>
        <w:rPr>
          <w:rFonts w:cs="Arial"/>
          <w:i/>
          <w:iCs/>
        </w:rPr>
      </w:pPr>
      <w:r w:rsidRPr="00B6114F">
        <w:rPr>
          <w:rFonts w:cs="Arial"/>
          <w:i/>
          <w:iCs/>
        </w:rPr>
        <w:t>Regulation 28.1(q) of MYT Regulation 2014 (amended) provides that with effect from 1.10.2018 only 50% of the rebate received for timely payment of power purchase by the licensee shall be considered as non-tariff income. Please provide detail of rebate for timely payment of power purchase received from 1.10.2018 to 31.3.2019.</w:t>
      </w:r>
    </w:p>
    <w:p w14:paraId="68E80514" w14:textId="69D2C925" w:rsidR="005B3A2A" w:rsidRDefault="005B3A2A" w:rsidP="005B3A2A">
      <w:pPr>
        <w:pStyle w:val="ListParagraph"/>
        <w:widowControl w:val="0"/>
        <w:numPr>
          <w:ilvl w:val="0"/>
          <w:numId w:val="0"/>
        </w:numPr>
        <w:spacing w:before="120" w:after="120" w:line="360" w:lineRule="auto"/>
        <w:ind w:left="864" w:firstLine="216"/>
        <w:rPr>
          <w:rFonts w:cs="Arial"/>
          <w:b/>
          <w:bCs/>
        </w:rPr>
      </w:pPr>
      <w:r w:rsidRPr="00BC3B63">
        <w:rPr>
          <w:rFonts w:cs="Arial"/>
          <w:b/>
          <w:bCs/>
        </w:rPr>
        <w:t>PSPCL’s Reply:</w:t>
      </w:r>
    </w:p>
    <w:p w14:paraId="7594E54B" w14:textId="1831A705" w:rsidR="005A37A4" w:rsidRDefault="005A37A4" w:rsidP="005B3A2A">
      <w:pPr>
        <w:pStyle w:val="ListParagraph"/>
        <w:widowControl w:val="0"/>
        <w:numPr>
          <w:ilvl w:val="0"/>
          <w:numId w:val="0"/>
        </w:numPr>
        <w:spacing w:before="120" w:after="120" w:line="360" w:lineRule="auto"/>
        <w:ind w:left="1080"/>
      </w:pPr>
      <w:r>
        <w:t xml:space="preserve">The rebate received for timely payment of power for the period from 1.10.2018 to 31.3.2019 is Rs. 82.65 Crore as per actual. </w:t>
      </w:r>
    </w:p>
    <w:p w14:paraId="76B91241" w14:textId="215EB738" w:rsidR="002950C2" w:rsidRPr="00B6114F" w:rsidRDefault="002950C2" w:rsidP="00164593">
      <w:pPr>
        <w:pStyle w:val="ListParagraph"/>
        <w:widowControl w:val="0"/>
        <w:numPr>
          <w:ilvl w:val="0"/>
          <w:numId w:val="10"/>
        </w:numPr>
        <w:spacing w:before="120" w:after="120" w:line="360" w:lineRule="auto"/>
        <w:ind w:left="1080" w:hanging="450"/>
        <w:contextualSpacing w:val="0"/>
        <w:rPr>
          <w:rFonts w:cs="Arial"/>
          <w:i/>
          <w:iCs/>
        </w:rPr>
      </w:pPr>
      <w:r w:rsidRPr="00B6114F">
        <w:rPr>
          <w:rFonts w:cs="Arial"/>
          <w:i/>
          <w:iCs/>
        </w:rPr>
        <w:t>Regulation 28.1(d) of MYT Regulation 2014 (amended) provides that with effect from 1.10.2018 net revenue from late payment surcharge (late payment surcharge less financing cost of late payment surcharge) shall be considered. Detail of net revenue from late payment surcharge received from 1.10.2018 to 31.3.2019 may be provided.</w:t>
      </w:r>
    </w:p>
    <w:p w14:paraId="49A7931E" w14:textId="0FE7FF60" w:rsidR="005B3A2A" w:rsidRDefault="005B3A2A" w:rsidP="005B3A2A">
      <w:pPr>
        <w:pStyle w:val="ListParagraph"/>
        <w:widowControl w:val="0"/>
        <w:numPr>
          <w:ilvl w:val="0"/>
          <w:numId w:val="0"/>
        </w:numPr>
        <w:spacing w:before="120" w:after="120" w:line="360" w:lineRule="auto"/>
        <w:ind w:left="1080"/>
        <w:contextualSpacing w:val="0"/>
        <w:rPr>
          <w:rFonts w:cs="Arial"/>
          <w:b/>
          <w:bCs/>
        </w:rPr>
      </w:pPr>
      <w:r w:rsidRPr="00BC3B63">
        <w:rPr>
          <w:rFonts w:cs="Arial"/>
          <w:b/>
          <w:bCs/>
        </w:rPr>
        <w:t>PSPCL’s Reply:</w:t>
      </w:r>
    </w:p>
    <w:p w14:paraId="523CBA53" w14:textId="4862BBC6" w:rsidR="005B3A2A" w:rsidRDefault="005A37A4" w:rsidP="005B3A2A">
      <w:pPr>
        <w:pStyle w:val="ListParagraph"/>
        <w:widowControl w:val="0"/>
        <w:numPr>
          <w:ilvl w:val="0"/>
          <w:numId w:val="0"/>
        </w:numPr>
        <w:spacing w:before="120" w:after="120" w:line="360" w:lineRule="auto"/>
        <w:ind w:left="1080"/>
        <w:contextualSpacing w:val="0"/>
      </w:pPr>
      <w:r>
        <w:t xml:space="preserve">The revenue from Late payment surcharge received from 1.10.2018 to 31.3. 2019 is Rs. 258.26 Crore as per actual. </w:t>
      </w:r>
    </w:p>
    <w:p w14:paraId="79B13F4D" w14:textId="77777777" w:rsidR="005A37A4" w:rsidRDefault="005A37A4" w:rsidP="00B6114F">
      <w:pPr>
        <w:pStyle w:val="Heading3"/>
        <w:keepNext w:val="0"/>
        <w:keepLines w:val="0"/>
        <w:widowControl w:val="0"/>
        <w:numPr>
          <w:ilvl w:val="0"/>
          <w:numId w:val="0"/>
        </w:numPr>
        <w:spacing w:before="120" w:after="120" w:line="360" w:lineRule="auto"/>
        <w:ind w:left="990"/>
        <w:jc w:val="left"/>
        <w:rPr>
          <w:rFonts w:cs="Arial"/>
        </w:rPr>
      </w:pPr>
    </w:p>
    <w:p w14:paraId="34FE44BF" w14:textId="41551FC9" w:rsidR="002950C2" w:rsidRPr="00D96C7B" w:rsidRDefault="002950C2" w:rsidP="005B3A2A">
      <w:pPr>
        <w:pStyle w:val="Heading3"/>
        <w:keepNext w:val="0"/>
        <w:keepLines w:val="0"/>
        <w:widowControl w:val="0"/>
        <w:spacing w:before="120" w:after="120" w:line="360" w:lineRule="auto"/>
        <w:ind w:left="990" w:hanging="1080"/>
        <w:jc w:val="left"/>
        <w:rPr>
          <w:rFonts w:cs="Arial"/>
        </w:rPr>
      </w:pPr>
      <w:r w:rsidRPr="00D96C7B">
        <w:rPr>
          <w:rFonts w:cs="Arial"/>
        </w:rPr>
        <w:t>Interest on Working Capital</w:t>
      </w:r>
    </w:p>
    <w:p w14:paraId="19A0140D" w14:textId="1CECB754" w:rsidR="002950C2" w:rsidRPr="00B6114F" w:rsidRDefault="002950C2" w:rsidP="00164593">
      <w:pPr>
        <w:pStyle w:val="ListParagraph"/>
        <w:widowControl w:val="0"/>
        <w:numPr>
          <w:ilvl w:val="0"/>
          <w:numId w:val="11"/>
        </w:numPr>
        <w:spacing w:before="120" w:after="120" w:line="360" w:lineRule="auto"/>
        <w:ind w:left="1080" w:hanging="450"/>
        <w:contextualSpacing w:val="0"/>
        <w:rPr>
          <w:rFonts w:cs="Arial"/>
          <w:i/>
          <w:iCs/>
        </w:rPr>
      </w:pPr>
      <w:r w:rsidRPr="00B6114F">
        <w:rPr>
          <w:rFonts w:cs="Arial"/>
          <w:i/>
          <w:iCs/>
        </w:rPr>
        <w:t>PSPCL to submit detailed calculation sheet of interest on working capital for Generation Business (separate for each project) in line with Regulation 34 of PSERC MYT Regulations, 2014.</w:t>
      </w:r>
    </w:p>
    <w:p w14:paraId="1A18A102" w14:textId="63D29F47" w:rsidR="005B3A2A" w:rsidRDefault="005B3A2A" w:rsidP="005B3A2A">
      <w:pPr>
        <w:pStyle w:val="ListParagraph"/>
        <w:widowControl w:val="0"/>
        <w:numPr>
          <w:ilvl w:val="0"/>
          <w:numId w:val="0"/>
        </w:numPr>
        <w:spacing w:before="120" w:after="120" w:line="360" w:lineRule="auto"/>
        <w:ind w:left="864" w:firstLine="216"/>
        <w:contextualSpacing w:val="0"/>
        <w:rPr>
          <w:rFonts w:cs="Arial"/>
          <w:b/>
          <w:bCs/>
        </w:rPr>
      </w:pPr>
      <w:r w:rsidRPr="00BC3B63">
        <w:rPr>
          <w:rFonts w:cs="Arial"/>
          <w:b/>
          <w:bCs/>
        </w:rPr>
        <w:t>PSPCL’s Reply:</w:t>
      </w:r>
    </w:p>
    <w:p w14:paraId="22356041" w14:textId="3A2BBE1F" w:rsidR="005B3A2A" w:rsidRDefault="005B3A2A" w:rsidP="005B3A2A">
      <w:pPr>
        <w:pStyle w:val="ListParagraph"/>
        <w:widowControl w:val="0"/>
        <w:numPr>
          <w:ilvl w:val="0"/>
          <w:numId w:val="0"/>
        </w:numPr>
        <w:spacing w:before="120" w:after="120" w:line="360" w:lineRule="auto"/>
        <w:ind w:left="1080"/>
        <w:contextualSpacing w:val="0"/>
        <w:rPr>
          <w:rFonts w:cs="Arial"/>
          <w:b/>
          <w:bCs/>
        </w:rPr>
      </w:pPr>
      <w:r w:rsidRPr="005B3A2A">
        <w:rPr>
          <w:rFonts w:cs="Arial"/>
        </w:rPr>
        <w:t>It is submitted that the detailed calculation of Interest on working capital is attached as</w:t>
      </w:r>
      <w:r>
        <w:rPr>
          <w:rFonts w:cs="Arial"/>
          <w:b/>
          <w:bCs/>
        </w:rPr>
        <w:t xml:space="preserve"> Annexure</w:t>
      </w:r>
      <w:r w:rsidR="006B62DA">
        <w:rPr>
          <w:rFonts w:cs="Arial"/>
          <w:b/>
          <w:bCs/>
        </w:rPr>
        <w:t xml:space="preserve"> </w:t>
      </w:r>
      <w:r w:rsidR="00C349EE">
        <w:rPr>
          <w:rFonts w:cs="Arial"/>
          <w:b/>
          <w:bCs/>
        </w:rPr>
        <w:t>V.</w:t>
      </w:r>
    </w:p>
    <w:p w14:paraId="2D2E0732" w14:textId="6130F2FB" w:rsidR="002950C2" w:rsidRPr="00B6114F" w:rsidRDefault="002950C2" w:rsidP="00164593">
      <w:pPr>
        <w:pStyle w:val="ListParagraph"/>
        <w:widowControl w:val="0"/>
        <w:numPr>
          <w:ilvl w:val="0"/>
          <w:numId w:val="11"/>
        </w:numPr>
        <w:spacing w:before="120" w:after="120" w:line="360" w:lineRule="auto"/>
        <w:ind w:left="1080" w:hanging="450"/>
        <w:contextualSpacing w:val="0"/>
        <w:rPr>
          <w:rFonts w:cs="Arial"/>
          <w:i/>
          <w:iCs/>
        </w:rPr>
      </w:pPr>
      <w:r w:rsidRPr="00B6114F">
        <w:rPr>
          <w:rFonts w:cs="Arial"/>
          <w:i/>
          <w:iCs/>
        </w:rPr>
        <w:t xml:space="preserve">In the Annual Audited Accounts for FY 2018-19 interest on borrowing for working capital of Rs 646.97 crore has been booked for distribution as well generation </w:t>
      </w:r>
      <w:r w:rsidRPr="00B6114F">
        <w:rPr>
          <w:rFonts w:cs="Arial"/>
          <w:i/>
          <w:iCs/>
        </w:rPr>
        <w:lastRenderedPageBreak/>
        <w:t>business .But in the True-up of FY2018-19 PSPCL has claimed interest on working capital loans of  Rs.870.04 crore which includes Rs.646.97 crore for distribution business and Rs 223.07 crore for generation business on normative basis(table G-25, Page 168 of MYT Petition for FY 2020-21 to FY 202-23). Interest on working capital loans for distribution business on normative basis has been worked out as Rs 296.54 crore (table D-14, Page 263 of MYT Petition for FY 2020-21 to FY 202-23). The reason for excess claim of interest of Rs 350.43(Rs 870.04-223.07-296.54) crore on working capital loans may be explained.</w:t>
      </w:r>
    </w:p>
    <w:p w14:paraId="527524BB" w14:textId="77777777" w:rsidR="005B3A2A" w:rsidRDefault="005B3A2A" w:rsidP="005B3A2A">
      <w:pPr>
        <w:pStyle w:val="ListParagraph"/>
        <w:widowControl w:val="0"/>
        <w:numPr>
          <w:ilvl w:val="0"/>
          <w:numId w:val="0"/>
        </w:numPr>
        <w:spacing w:before="120" w:after="120" w:line="360" w:lineRule="auto"/>
        <w:ind w:left="864" w:firstLine="216"/>
        <w:contextualSpacing w:val="0"/>
        <w:rPr>
          <w:rFonts w:cs="Arial"/>
          <w:b/>
          <w:bCs/>
        </w:rPr>
      </w:pPr>
      <w:r w:rsidRPr="000E12A7">
        <w:rPr>
          <w:rFonts w:cs="Arial"/>
          <w:b/>
          <w:bCs/>
        </w:rPr>
        <w:t>PSPCL’s Reply:</w:t>
      </w:r>
    </w:p>
    <w:p w14:paraId="6EB4C743" w14:textId="2DA41A40" w:rsidR="003556EE" w:rsidRDefault="00311D0D" w:rsidP="003556EE">
      <w:pPr>
        <w:pStyle w:val="ListParagraph"/>
        <w:widowControl w:val="0"/>
        <w:numPr>
          <w:ilvl w:val="0"/>
          <w:numId w:val="0"/>
        </w:numPr>
        <w:spacing w:before="120" w:after="120" w:line="360" w:lineRule="auto"/>
        <w:ind w:left="1080"/>
        <w:contextualSpacing w:val="0"/>
        <w:rPr>
          <w:rFonts w:cs="Arial"/>
        </w:rPr>
      </w:pPr>
      <w:r>
        <w:rPr>
          <w:rFonts w:cs="Arial"/>
        </w:rPr>
        <w:t>It is submitted that b</w:t>
      </w:r>
      <w:r w:rsidR="00CE2B96">
        <w:rPr>
          <w:rFonts w:cs="Arial"/>
        </w:rPr>
        <w:t xml:space="preserve">ased on the approach followed in past Tariff Orders, it is understood that </w:t>
      </w:r>
      <w:r w:rsidR="00C955B4">
        <w:rPr>
          <w:rFonts w:cs="Arial"/>
        </w:rPr>
        <w:t xml:space="preserve">Generation Business and Distribution Business have been treated separately for computation of ARR. PSPCL in the present Petition has claimed Interest on Working Capital </w:t>
      </w:r>
      <w:r w:rsidR="004B05F9">
        <w:rPr>
          <w:rFonts w:cs="Arial"/>
        </w:rPr>
        <w:t xml:space="preserve">as Rs. </w:t>
      </w:r>
      <w:r w:rsidR="00B07918">
        <w:rPr>
          <w:rFonts w:cs="Arial"/>
        </w:rPr>
        <w:t xml:space="preserve">223.07 Crore </w:t>
      </w:r>
      <w:r w:rsidR="00C955B4">
        <w:rPr>
          <w:rFonts w:cs="Arial"/>
        </w:rPr>
        <w:t xml:space="preserve">on normative basis as per Regulation 25.1 of PSERC Tariff Regulations, as amended from time to time. </w:t>
      </w:r>
      <w:r w:rsidR="003556EE">
        <w:rPr>
          <w:rFonts w:cs="Arial"/>
        </w:rPr>
        <w:t xml:space="preserve">The normative working capital meets the requirement of actual working capital for Generation Business and payment of fuel is being made by managing the cash flow accordingly. </w:t>
      </w:r>
    </w:p>
    <w:p w14:paraId="3D299D5A" w14:textId="2C4CF617" w:rsidR="003556EE" w:rsidRPr="00B6114F" w:rsidRDefault="004B05F9" w:rsidP="00B6114F">
      <w:pPr>
        <w:pStyle w:val="ListParagraph"/>
        <w:widowControl w:val="0"/>
        <w:numPr>
          <w:ilvl w:val="0"/>
          <w:numId w:val="0"/>
        </w:numPr>
        <w:spacing w:before="120" w:after="120" w:line="360" w:lineRule="auto"/>
        <w:ind w:left="1080"/>
        <w:contextualSpacing w:val="0"/>
        <w:rPr>
          <w:rFonts w:cs="Arial"/>
        </w:rPr>
      </w:pPr>
      <w:r>
        <w:rPr>
          <w:rFonts w:cs="Arial"/>
        </w:rPr>
        <w:t xml:space="preserve">However, </w:t>
      </w:r>
      <w:r w:rsidR="003556EE">
        <w:t>Distribution business of PSPCL has been under severe financial strain and the actual interest on working capital loans is higher.</w:t>
      </w:r>
      <w:r w:rsidR="003556EE">
        <w:rPr>
          <w:rFonts w:cs="Arial"/>
        </w:rPr>
        <w:t xml:space="preserve"> </w:t>
      </w:r>
      <w:r w:rsidR="003556EE">
        <w:t xml:space="preserve">The working capital loans have been taken by company to fund its deficit in the financials, which have been disallowed earlier, for funding the delay payments from the consumers and ensuring the timely payment of power purchase dues. The normative working capital is not enough for Distribution Business. Hence, </w:t>
      </w:r>
      <w:r w:rsidRPr="00B6114F">
        <w:rPr>
          <w:rFonts w:cs="Arial"/>
        </w:rPr>
        <w:t xml:space="preserve">the interest on working capital </w:t>
      </w:r>
      <w:r w:rsidR="00B07918" w:rsidRPr="00B6114F">
        <w:rPr>
          <w:rFonts w:cs="Arial"/>
        </w:rPr>
        <w:t xml:space="preserve">for Distribution Business </w:t>
      </w:r>
      <w:r w:rsidRPr="00B6114F">
        <w:rPr>
          <w:rFonts w:cs="Arial"/>
        </w:rPr>
        <w:t xml:space="preserve">has been claimed </w:t>
      </w:r>
      <w:r w:rsidR="00B07918" w:rsidRPr="00B6114F">
        <w:rPr>
          <w:rFonts w:cs="Arial"/>
        </w:rPr>
        <w:t xml:space="preserve">as Rs. 646.97 Crore </w:t>
      </w:r>
      <w:r w:rsidRPr="00B6114F">
        <w:rPr>
          <w:rFonts w:cs="Arial"/>
        </w:rPr>
        <w:t>on actual basis for FY 2018-19.</w:t>
      </w:r>
      <w:r w:rsidR="003556EE">
        <w:t xml:space="preserve"> </w:t>
      </w:r>
    </w:p>
    <w:p w14:paraId="59D6E626" w14:textId="04F8B66D" w:rsidR="002950C2" w:rsidRPr="00B6114F" w:rsidRDefault="002950C2" w:rsidP="00164593">
      <w:pPr>
        <w:pStyle w:val="ListParagraph"/>
        <w:widowControl w:val="0"/>
        <w:numPr>
          <w:ilvl w:val="0"/>
          <w:numId w:val="11"/>
        </w:numPr>
        <w:spacing w:before="120" w:after="120" w:line="360" w:lineRule="auto"/>
        <w:ind w:left="1080" w:hanging="450"/>
        <w:contextualSpacing w:val="0"/>
        <w:rPr>
          <w:rFonts w:cs="Arial"/>
          <w:i/>
          <w:iCs/>
        </w:rPr>
      </w:pPr>
      <w:r w:rsidRPr="00B6114F">
        <w:rPr>
          <w:rFonts w:cs="Arial"/>
          <w:i/>
          <w:iCs/>
        </w:rPr>
        <w:t xml:space="preserve">In the Annual Audited Accounts for FY 2018-19 Security deposited from Consumers has been shown as Rs.3254.91 crore but while calculating interest on working capital loans for distribution business in Format D14 (Page 263 of MYT </w:t>
      </w:r>
      <w:r w:rsidRPr="00B6114F">
        <w:rPr>
          <w:rFonts w:cs="Arial"/>
          <w:i/>
          <w:iCs/>
        </w:rPr>
        <w:lastRenderedPageBreak/>
        <w:t>Petition for FY 2020-21 to FY 202-23) it has been taken as Rs.3152.41 crore. Kindly explain the reasons.</w:t>
      </w:r>
    </w:p>
    <w:p w14:paraId="4594FD18" w14:textId="77777777" w:rsidR="005B3A2A" w:rsidRDefault="005B3A2A" w:rsidP="00B6114F">
      <w:pPr>
        <w:pStyle w:val="ListParagraph"/>
        <w:widowControl w:val="0"/>
        <w:numPr>
          <w:ilvl w:val="0"/>
          <w:numId w:val="0"/>
        </w:numPr>
        <w:spacing w:before="120" w:after="120" w:line="360" w:lineRule="auto"/>
        <w:ind w:left="774" w:firstLine="306"/>
        <w:contextualSpacing w:val="0"/>
        <w:rPr>
          <w:rFonts w:cs="Arial"/>
          <w:b/>
          <w:bCs/>
        </w:rPr>
      </w:pPr>
      <w:r w:rsidRPr="00BC3B63">
        <w:rPr>
          <w:rFonts w:cs="Arial"/>
          <w:b/>
          <w:bCs/>
        </w:rPr>
        <w:t>PSPCL’s Reply:</w:t>
      </w:r>
    </w:p>
    <w:p w14:paraId="547B33E3" w14:textId="23175FAF" w:rsidR="005B3A2A" w:rsidRPr="00B6114F" w:rsidRDefault="00127FEF" w:rsidP="00B6114F">
      <w:pPr>
        <w:pStyle w:val="ListParagraph"/>
        <w:widowControl w:val="0"/>
        <w:numPr>
          <w:ilvl w:val="0"/>
          <w:numId w:val="0"/>
        </w:numPr>
        <w:spacing w:before="120" w:after="120" w:line="360" w:lineRule="auto"/>
        <w:ind w:left="1080"/>
        <w:contextualSpacing w:val="0"/>
        <w:rPr>
          <w:rFonts w:cs="Arial"/>
        </w:rPr>
      </w:pPr>
      <w:r w:rsidRPr="00B6114F">
        <w:rPr>
          <w:rFonts w:cs="Arial"/>
        </w:rPr>
        <w:t xml:space="preserve">It is submitted that </w:t>
      </w:r>
      <w:r w:rsidR="00E927EC">
        <w:rPr>
          <w:rFonts w:cs="Arial"/>
        </w:rPr>
        <w:t>t</w:t>
      </w:r>
      <w:r w:rsidR="003556EE">
        <w:rPr>
          <w:rFonts w:cs="Arial"/>
        </w:rPr>
        <w:t xml:space="preserve">he consumer security deposit varies from month-to month based on actual consumers. Hence, PSPCL has adopted approach for consideration of average of consumer security deposit for computation of normative working capital. </w:t>
      </w:r>
      <w:r w:rsidR="00E927EC" w:rsidRPr="00C43AF8">
        <w:rPr>
          <w:rFonts w:cs="Arial"/>
        </w:rPr>
        <w:t xml:space="preserve">PSPCL has considered the consumer deposit </w:t>
      </w:r>
      <w:r w:rsidR="00E927EC">
        <w:rPr>
          <w:rFonts w:cs="Arial"/>
        </w:rPr>
        <w:t xml:space="preserve">of Rs. 3152.41 Crore </w:t>
      </w:r>
      <w:r w:rsidR="00E927EC" w:rsidRPr="00C43AF8">
        <w:rPr>
          <w:rFonts w:cs="Arial"/>
        </w:rPr>
        <w:t xml:space="preserve">after taking the average </w:t>
      </w:r>
      <w:r w:rsidR="00E927EC">
        <w:rPr>
          <w:rFonts w:cs="Arial"/>
        </w:rPr>
        <w:t xml:space="preserve">of opening and closing balance of consumer security deposit for FY 2018-19.  </w:t>
      </w:r>
      <w:r w:rsidR="003556EE" w:rsidRPr="00B6114F">
        <w:rPr>
          <w:rFonts w:cs="Arial"/>
        </w:rPr>
        <w:t xml:space="preserve">The opening balance (as on April 1, 2018) has been considered as </w:t>
      </w:r>
      <w:r w:rsidRPr="00B6114F">
        <w:rPr>
          <w:rFonts w:cs="Arial"/>
        </w:rPr>
        <w:t xml:space="preserve">Rs. 3049.89 Crore and </w:t>
      </w:r>
      <w:r w:rsidR="003556EE" w:rsidRPr="00B6114F">
        <w:rPr>
          <w:rFonts w:cs="Arial"/>
        </w:rPr>
        <w:t xml:space="preserve">closing balance (as on March 31, 2019) as </w:t>
      </w:r>
      <w:r w:rsidRPr="00B6114F">
        <w:rPr>
          <w:rFonts w:cs="Arial"/>
        </w:rPr>
        <w:t>Rs.</w:t>
      </w:r>
      <w:r w:rsidR="003556EE" w:rsidRPr="00B6114F">
        <w:rPr>
          <w:rFonts w:cs="Arial"/>
        </w:rPr>
        <w:t xml:space="preserve"> </w:t>
      </w:r>
      <w:r w:rsidRPr="00B6114F">
        <w:rPr>
          <w:rFonts w:cs="Arial"/>
        </w:rPr>
        <w:t xml:space="preserve">3254.91 Crore. </w:t>
      </w:r>
    </w:p>
    <w:p w14:paraId="7D9E257D" w14:textId="77777777" w:rsidR="003556EE" w:rsidRPr="00B6114F" w:rsidRDefault="003556EE" w:rsidP="005B3A2A">
      <w:pPr>
        <w:pStyle w:val="ListParagraph"/>
        <w:widowControl w:val="0"/>
        <w:numPr>
          <w:ilvl w:val="0"/>
          <w:numId w:val="0"/>
        </w:numPr>
        <w:spacing w:before="120" w:after="120" w:line="360" w:lineRule="auto"/>
        <w:ind w:left="1080"/>
        <w:contextualSpacing w:val="0"/>
        <w:rPr>
          <w:rFonts w:cs="Arial"/>
          <w:i/>
          <w:iCs/>
        </w:rPr>
      </w:pPr>
    </w:p>
    <w:p w14:paraId="2448299B" w14:textId="77777777" w:rsidR="002950C2" w:rsidRPr="00D96C7B" w:rsidRDefault="002950C2" w:rsidP="005E2187">
      <w:pPr>
        <w:pStyle w:val="Heading3"/>
        <w:keepNext w:val="0"/>
        <w:keepLines w:val="0"/>
        <w:widowControl w:val="0"/>
        <w:spacing w:before="120" w:after="120" w:line="360" w:lineRule="auto"/>
        <w:ind w:left="990" w:hanging="1350"/>
        <w:jc w:val="left"/>
        <w:rPr>
          <w:rFonts w:cs="Arial"/>
        </w:rPr>
      </w:pPr>
      <w:r w:rsidRPr="00D96C7B">
        <w:rPr>
          <w:rFonts w:cs="Arial"/>
        </w:rPr>
        <w:t>Generation parameters for own generating stations</w:t>
      </w:r>
    </w:p>
    <w:p w14:paraId="7F70E510" w14:textId="4249C6BF" w:rsidR="002950C2" w:rsidRPr="00B6114F" w:rsidRDefault="002950C2" w:rsidP="00164593">
      <w:pPr>
        <w:pStyle w:val="ListParagraph"/>
        <w:widowControl w:val="0"/>
        <w:numPr>
          <w:ilvl w:val="0"/>
          <w:numId w:val="6"/>
        </w:numPr>
        <w:spacing w:before="120" w:after="120" w:line="360" w:lineRule="auto"/>
        <w:ind w:left="1080" w:hanging="450"/>
        <w:contextualSpacing w:val="0"/>
        <w:rPr>
          <w:rFonts w:cs="Arial"/>
          <w:i/>
          <w:iCs/>
        </w:rPr>
      </w:pPr>
      <w:r w:rsidRPr="00B6114F">
        <w:rPr>
          <w:rFonts w:cs="Arial"/>
          <w:i/>
          <w:iCs/>
        </w:rPr>
        <w:t>PSPCL to submit the supporting documents/bills (for FY 2018-19 &amp; FY 2019-20 (H1)) for GCV &amp; fuel Cost for each plant.</w:t>
      </w:r>
    </w:p>
    <w:p w14:paraId="27B77F36" w14:textId="77777777" w:rsidR="005B3A2A" w:rsidRDefault="005B3A2A" w:rsidP="005B3A2A">
      <w:pPr>
        <w:pStyle w:val="ListParagraph"/>
        <w:widowControl w:val="0"/>
        <w:numPr>
          <w:ilvl w:val="0"/>
          <w:numId w:val="0"/>
        </w:numPr>
        <w:spacing w:before="120" w:after="120" w:line="360" w:lineRule="auto"/>
        <w:ind w:left="864" w:firstLine="216"/>
        <w:contextualSpacing w:val="0"/>
        <w:rPr>
          <w:rFonts w:cs="Arial"/>
          <w:b/>
          <w:bCs/>
        </w:rPr>
      </w:pPr>
      <w:r w:rsidRPr="00BC3B63">
        <w:rPr>
          <w:rFonts w:cs="Arial"/>
          <w:b/>
          <w:bCs/>
        </w:rPr>
        <w:t>PSPCL’s Reply:</w:t>
      </w:r>
    </w:p>
    <w:p w14:paraId="235A6342" w14:textId="433A443D" w:rsidR="005B3A2A" w:rsidRPr="00D96C7B" w:rsidRDefault="005B3A2A" w:rsidP="005B3A2A">
      <w:pPr>
        <w:pStyle w:val="ListParagraph"/>
        <w:widowControl w:val="0"/>
        <w:numPr>
          <w:ilvl w:val="0"/>
          <w:numId w:val="0"/>
        </w:numPr>
        <w:spacing w:before="120" w:after="120" w:line="360" w:lineRule="auto"/>
        <w:ind w:left="1080"/>
        <w:contextualSpacing w:val="0"/>
        <w:rPr>
          <w:rFonts w:cs="Arial"/>
        </w:rPr>
      </w:pPr>
      <w:r>
        <w:rPr>
          <w:rFonts w:cs="Arial"/>
        </w:rPr>
        <w:t>The supporting documents are attached as</w:t>
      </w:r>
      <w:r w:rsidRPr="005B3A2A">
        <w:rPr>
          <w:rFonts w:cs="Arial"/>
          <w:b/>
          <w:bCs/>
        </w:rPr>
        <w:t xml:space="preserve"> Annexure</w:t>
      </w:r>
      <w:r w:rsidR="00180E67">
        <w:rPr>
          <w:rFonts w:cs="Arial"/>
          <w:b/>
          <w:bCs/>
        </w:rPr>
        <w:t xml:space="preserve"> </w:t>
      </w:r>
      <w:r w:rsidR="00C349EE">
        <w:rPr>
          <w:rFonts w:cs="Arial"/>
          <w:b/>
          <w:bCs/>
        </w:rPr>
        <w:t>W</w:t>
      </w:r>
      <w:r w:rsidR="00180E67">
        <w:rPr>
          <w:rFonts w:cs="Arial"/>
          <w:b/>
          <w:bCs/>
        </w:rPr>
        <w:t>.</w:t>
      </w:r>
    </w:p>
    <w:p w14:paraId="29109B23" w14:textId="1DAF8ADF" w:rsidR="002950C2" w:rsidRPr="00B6114F" w:rsidRDefault="002950C2" w:rsidP="00164593">
      <w:pPr>
        <w:pStyle w:val="ListParagraph"/>
        <w:widowControl w:val="0"/>
        <w:numPr>
          <w:ilvl w:val="0"/>
          <w:numId w:val="6"/>
        </w:numPr>
        <w:spacing w:before="120" w:after="120" w:line="360" w:lineRule="auto"/>
        <w:ind w:left="1080" w:hanging="450"/>
        <w:contextualSpacing w:val="0"/>
        <w:rPr>
          <w:rFonts w:cs="Arial"/>
          <w:i/>
          <w:iCs/>
        </w:rPr>
      </w:pPr>
      <w:r w:rsidRPr="00B6114F">
        <w:rPr>
          <w:rFonts w:cs="Arial"/>
          <w:i/>
          <w:iCs/>
        </w:rPr>
        <w:t>Generation for FY 2018-19 &amp; FY 2019-20 (H1) duly vetted from SLDC.</w:t>
      </w:r>
    </w:p>
    <w:p w14:paraId="309E2389" w14:textId="77777777" w:rsidR="005B3A2A" w:rsidRDefault="005B3A2A" w:rsidP="005B3A2A">
      <w:pPr>
        <w:pStyle w:val="ListParagraph"/>
        <w:widowControl w:val="0"/>
        <w:numPr>
          <w:ilvl w:val="0"/>
          <w:numId w:val="0"/>
        </w:numPr>
        <w:spacing w:before="120" w:after="120" w:line="360" w:lineRule="auto"/>
        <w:ind w:left="864" w:firstLine="216"/>
        <w:contextualSpacing w:val="0"/>
        <w:rPr>
          <w:rFonts w:cs="Arial"/>
          <w:b/>
          <w:bCs/>
        </w:rPr>
      </w:pPr>
      <w:r w:rsidRPr="00BC3B63">
        <w:rPr>
          <w:rFonts w:cs="Arial"/>
          <w:b/>
          <w:bCs/>
        </w:rPr>
        <w:t>PSPCL’s Reply:</w:t>
      </w:r>
    </w:p>
    <w:p w14:paraId="726F4043" w14:textId="0BEEFA8C" w:rsidR="005B3A2A" w:rsidRPr="00D96C7B" w:rsidRDefault="00180E67" w:rsidP="005B3A2A">
      <w:pPr>
        <w:pStyle w:val="ListParagraph"/>
        <w:widowControl w:val="0"/>
        <w:numPr>
          <w:ilvl w:val="0"/>
          <w:numId w:val="0"/>
        </w:numPr>
        <w:spacing w:before="120" w:after="120" w:line="360" w:lineRule="auto"/>
        <w:ind w:left="1080"/>
        <w:contextualSpacing w:val="0"/>
        <w:rPr>
          <w:rFonts w:cs="Arial"/>
        </w:rPr>
      </w:pPr>
      <w:r w:rsidRPr="009E701F">
        <w:rPr>
          <w:rFonts w:cs="Arial"/>
        </w:rPr>
        <w:t>The generation for FY 2018-19 and FY 2019-20</w:t>
      </w:r>
      <w:r w:rsidR="009302FE" w:rsidRPr="009E701F">
        <w:rPr>
          <w:rFonts w:cs="Arial"/>
        </w:rPr>
        <w:t xml:space="preserve"> </w:t>
      </w:r>
      <w:r w:rsidRPr="009E701F">
        <w:rPr>
          <w:rFonts w:cs="Arial"/>
        </w:rPr>
        <w:t>(H1</w:t>
      </w:r>
      <w:r w:rsidR="009302FE" w:rsidRPr="009E701F">
        <w:rPr>
          <w:rFonts w:cs="Arial"/>
        </w:rPr>
        <w:t>)</w:t>
      </w:r>
      <w:r w:rsidRPr="009E701F">
        <w:rPr>
          <w:rFonts w:cs="Arial"/>
        </w:rPr>
        <w:t xml:space="preserve"> </w:t>
      </w:r>
      <w:r w:rsidR="00B067E9" w:rsidRPr="009E701F">
        <w:rPr>
          <w:rFonts w:cs="Arial"/>
        </w:rPr>
        <w:t>vetted by SLDC</w:t>
      </w:r>
      <w:r w:rsidRPr="009E701F">
        <w:rPr>
          <w:rFonts w:cs="Arial"/>
        </w:rPr>
        <w:t xml:space="preserve"> </w:t>
      </w:r>
      <w:r w:rsidR="00604448" w:rsidRPr="009E701F">
        <w:rPr>
          <w:rFonts w:cs="Arial"/>
        </w:rPr>
        <w:t xml:space="preserve">for GGSSTP and GHTP is </w:t>
      </w:r>
      <w:r w:rsidRPr="009E701F">
        <w:rPr>
          <w:rFonts w:cs="Arial"/>
        </w:rPr>
        <w:t xml:space="preserve">attached as </w:t>
      </w:r>
      <w:r w:rsidRPr="009E701F">
        <w:rPr>
          <w:rFonts w:cs="Arial"/>
          <w:b/>
          <w:bCs/>
        </w:rPr>
        <w:t xml:space="preserve">Annexure </w:t>
      </w:r>
      <w:r w:rsidR="00C349EE" w:rsidRPr="009E701F">
        <w:rPr>
          <w:rFonts w:cs="Arial"/>
          <w:b/>
          <w:bCs/>
        </w:rPr>
        <w:t>X</w:t>
      </w:r>
      <w:r w:rsidRPr="009E701F">
        <w:rPr>
          <w:rFonts w:cs="Arial"/>
          <w:b/>
          <w:bCs/>
        </w:rPr>
        <w:t>.</w:t>
      </w:r>
    </w:p>
    <w:p w14:paraId="7D1C5F29" w14:textId="77777777" w:rsidR="002950C2" w:rsidRPr="00B6114F" w:rsidRDefault="002950C2" w:rsidP="00164593">
      <w:pPr>
        <w:pStyle w:val="ListParagraph"/>
        <w:widowControl w:val="0"/>
        <w:numPr>
          <w:ilvl w:val="0"/>
          <w:numId w:val="6"/>
        </w:numPr>
        <w:spacing w:before="120" w:after="120" w:line="360" w:lineRule="auto"/>
        <w:ind w:left="1080" w:hanging="450"/>
        <w:contextualSpacing w:val="0"/>
        <w:rPr>
          <w:rFonts w:cs="Arial"/>
          <w:i/>
          <w:iCs/>
        </w:rPr>
      </w:pPr>
      <w:r w:rsidRPr="00B6114F">
        <w:rPr>
          <w:rFonts w:cs="Arial"/>
          <w:i/>
          <w:iCs/>
        </w:rPr>
        <w:t>In Table 71 of the MYT Petition, PSPCL has projected as RSD share to HP and J&amp;K as under:</w:t>
      </w:r>
    </w:p>
    <w:tbl>
      <w:tblPr>
        <w:tblStyle w:val="TableGrid1"/>
        <w:tblW w:w="7907" w:type="dxa"/>
        <w:jc w:val="right"/>
        <w:tblLayout w:type="fixed"/>
        <w:tblLook w:val="04A0" w:firstRow="1" w:lastRow="0" w:firstColumn="1" w:lastColumn="0" w:noHBand="0" w:noVBand="1"/>
      </w:tblPr>
      <w:tblGrid>
        <w:gridCol w:w="4244"/>
        <w:gridCol w:w="1233"/>
        <w:gridCol w:w="1260"/>
        <w:gridCol w:w="1170"/>
      </w:tblGrid>
      <w:tr w:rsidR="002950C2" w:rsidRPr="00B6114F" w14:paraId="094EDA69" w14:textId="77777777" w:rsidTr="00B6114F">
        <w:trPr>
          <w:trHeight w:val="340"/>
          <w:tblHeader/>
          <w:jc w:val="right"/>
        </w:trPr>
        <w:tc>
          <w:tcPr>
            <w:tcW w:w="4244" w:type="dxa"/>
            <w:vMerge w:val="restart"/>
            <w:shd w:val="clear" w:color="auto" w:fill="auto"/>
            <w:vAlign w:val="center"/>
            <w:hideMark/>
          </w:tcPr>
          <w:p w14:paraId="447B92BE" w14:textId="77777777" w:rsidR="002950C2" w:rsidRPr="00B6114F" w:rsidRDefault="002950C2" w:rsidP="00B6114F">
            <w:pPr>
              <w:widowControl w:val="0"/>
              <w:spacing w:line="240" w:lineRule="auto"/>
              <w:jc w:val="center"/>
              <w:rPr>
                <w:rFonts w:cs="Arial"/>
                <w:b/>
                <w:bCs/>
                <w:i/>
                <w:iCs/>
                <w:sz w:val="22"/>
                <w:szCs w:val="20"/>
                <w:lang w:val="en-GB" w:eastAsia="en-GB"/>
              </w:rPr>
            </w:pPr>
            <w:r w:rsidRPr="00B6114F">
              <w:rPr>
                <w:rFonts w:cs="Arial"/>
                <w:b/>
                <w:bCs/>
                <w:i/>
                <w:iCs/>
                <w:sz w:val="22"/>
                <w:szCs w:val="20"/>
                <w:lang w:val="en-GB" w:eastAsia="en-GB"/>
              </w:rPr>
              <w:t>Particulars</w:t>
            </w:r>
          </w:p>
        </w:tc>
        <w:tc>
          <w:tcPr>
            <w:tcW w:w="3663" w:type="dxa"/>
            <w:gridSpan w:val="3"/>
            <w:shd w:val="clear" w:color="auto" w:fill="auto"/>
            <w:noWrap/>
            <w:vAlign w:val="center"/>
          </w:tcPr>
          <w:p w14:paraId="53B95DC3" w14:textId="77777777" w:rsidR="002950C2" w:rsidRPr="00B6114F" w:rsidRDefault="002950C2" w:rsidP="00B6114F">
            <w:pPr>
              <w:widowControl w:val="0"/>
              <w:spacing w:line="240" w:lineRule="auto"/>
              <w:jc w:val="center"/>
              <w:rPr>
                <w:rFonts w:cs="Arial"/>
                <w:b/>
                <w:bCs/>
                <w:i/>
                <w:iCs/>
                <w:sz w:val="22"/>
                <w:szCs w:val="20"/>
              </w:rPr>
            </w:pPr>
            <w:r w:rsidRPr="00B6114F">
              <w:rPr>
                <w:rFonts w:cs="Arial"/>
                <w:b/>
                <w:bCs/>
                <w:i/>
                <w:iCs/>
                <w:sz w:val="22"/>
                <w:szCs w:val="20"/>
              </w:rPr>
              <w:t>Control Period</w:t>
            </w:r>
          </w:p>
        </w:tc>
      </w:tr>
      <w:tr w:rsidR="002950C2" w:rsidRPr="00B6114F" w14:paraId="25507A4B" w14:textId="77777777" w:rsidTr="00B6114F">
        <w:trPr>
          <w:trHeight w:val="340"/>
          <w:tblHeader/>
          <w:jc w:val="right"/>
        </w:trPr>
        <w:tc>
          <w:tcPr>
            <w:tcW w:w="4244" w:type="dxa"/>
            <w:vMerge/>
            <w:shd w:val="clear" w:color="auto" w:fill="auto"/>
            <w:vAlign w:val="center"/>
          </w:tcPr>
          <w:p w14:paraId="311D9615" w14:textId="77777777" w:rsidR="002950C2" w:rsidRPr="00B6114F" w:rsidRDefault="002950C2" w:rsidP="00B6114F">
            <w:pPr>
              <w:widowControl w:val="0"/>
              <w:spacing w:line="240" w:lineRule="auto"/>
              <w:jc w:val="center"/>
              <w:rPr>
                <w:rFonts w:cs="Arial"/>
                <w:b/>
                <w:bCs/>
                <w:i/>
                <w:iCs/>
                <w:sz w:val="22"/>
                <w:szCs w:val="20"/>
                <w:lang w:val="en-GB" w:eastAsia="en-GB"/>
              </w:rPr>
            </w:pPr>
          </w:p>
        </w:tc>
        <w:tc>
          <w:tcPr>
            <w:tcW w:w="1233" w:type="dxa"/>
            <w:shd w:val="clear" w:color="auto" w:fill="auto"/>
            <w:noWrap/>
            <w:vAlign w:val="center"/>
          </w:tcPr>
          <w:p w14:paraId="57137659" w14:textId="77777777" w:rsidR="002950C2" w:rsidRPr="00B6114F" w:rsidRDefault="002950C2" w:rsidP="00B6114F">
            <w:pPr>
              <w:widowControl w:val="0"/>
              <w:spacing w:line="240" w:lineRule="auto"/>
              <w:jc w:val="center"/>
              <w:rPr>
                <w:rFonts w:cs="Arial"/>
                <w:b/>
                <w:bCs/>
                <w:i/>
                <w:iCs/>
                <w:sz w:val="22"/>
                <w:szCs w:val="20"/>
                <w:lang w:val="en-GB" w:eastAsia="en-GB"/>
              </w:rPr>
            </w:pPr>
            <w:r w:rsidRPr="00B6114F">
              <w:rPr>
                <w:rFonts w:cs="Arial"/>
                <w:b/>
                <w:bCs/>
                <w:i/>
                <w:iCs/>
                <w:sz w:val="22"/>
                <w:szCs w:val="20"/>
                <w:lang w:val="en-GB" w:eastAsia="en-GB"/>
              </w:rPr>
              <w:t>FY</w:t>
            </w:r>
          </w:p>
          <w:p w14:paraId="20B0228E" w14:textId="77777777" w:rsidR="002950C2" w:rsidRPr="00B6114F" w:rsidRDefault="002950C2" w:rsidP="00B6114F">
            <w:pPr>
              <w:widowControl w:val="0"/>
              <w:spacing w:line="240" w:lineRule="auto"/>
              <w:jc w:val="center"/>
              <w:rPr>
                <w:rFonts w:cs="Arial"/>
                <w:b/>
                <w:bCs/>
                <w:i/>
                <w:iCs/>
                <w:sz w:val="22"/>
                <w:szCs w:val="20"/>
                <w:lang w:val="en-GB" w:eastAsia="en-GB"/>
              </w:rPr>
            </w:pPr>
            <w:r w:rsidRPr="00B6114F">
              <w:rPr>
                <w:rFonts w:cs="Arial"/>
                <w:b/>
                <w:bCs/>
                <w:i/>
                <w:iCs/>
                <w:sz w:val="22"/>
                <w:szCs w:val="20"/>
                <w:lang w:val="en-GB" w:eastAsia="en-GB"/>
              </w:rPr>
              <w:t>2020-21</w:t>
            </w:r>
          </w:p>
        </w:tc>
        <w:tc>
          <w:tcPr>
            <w:tcW w:w="1260" w:type="dxa"/>
            <w:shd w:val="clear" w:color="auto" w:fill="auto"/>
            <w:noWrap/>
            <w:vAlign w:val="center"/>
          </w:tcPr>
          <w:p w14:paraId="202A5C7B" w14:textId="77777777" w:rsidR="002950C2" w:rsidRPr="00B6114F" w:rsidRDefault="002950C2" w:rsidP="00B6114F">
            <w:pPr>
              <w:widowControl w:val="0"/>
              <w:spacing w:line="240" w:lineRule="auto"/>
              <w:jc w:val="center"/>
              <w:rPr>
                <w:rFonts w:cs="Arial"/>
                <w:b/>
                <w:bCs/>
                <w:i/>
                <w:iCs/>
                <w:sz w:val="22"/>
                <w:szCs w:val="20"/>
                <w:lang w:val="en-GB" w:eastAsia="en-GB"/>
              </w:rPr>
            </w:pPr>
            <w:r w:rsidRPr="00B6114F">
              <w:rPr>
                <w:rFonts w:cs="Arial"/>
                <w:b/>
                <w:bCs/>
                <w:i/>
                <w:iCs/>
                <w:sz w:val="22"/>
                <w:szCs w:val="20"/>
                <w:lang w:val="en-GB" w:eastAsia="en-GB"/>
              </w:rPr>
              <w:t>FY</w:t>
            </w:r>
          </w:p>
          <w:p w14:paraId="142AABAF" w14:textId="77777777" w:rsidR="002950C2" w:rsidRPr="00B6114F" w:rsidRDefault="002950C2" w:rsidP="00B6114F">
            <w:pPr>
              <w:widowControl w:val="0"/>
              <w:spacing w:line="240" w:lineRule="auto"/>
              <w:jc w:val="center"/>
              <w:rPr>
                <w:rFonts w:cs="Arial"/>
                <w:b/>
                <w:bCs/>
                <w:i/>
                <w:iCs/>
                <w:sz w:val="22"/>
                <w:szCs w:val="20"/>
                <w:lang w:val="en-GB" w:eastAsia="en-GB"/>
              </w:rPr>
            </w:pPr>
            <w:r w:rsidRPr="00B6114F">
              <w:rPr>
                <w:rFonts w:cs="Arial"/>
                <w:b/>
                <w:bCs/>
                <w:i/>
                <w:iCs/>
                <w:sz w:val="22"/>
                <w:szCs w:val="20"/>
                <w:lang w:val="en-GB" w:eastAsia="en-GB"/>
              </w:rPr>
              <w:t>2021-22</w:t>
            </w:r>
          </w:p>
        </w:tc>
        <w:tc>
          <w:tcPr>
            <w:tcW w:w="1170" w:type="dxa"/>
            <w:shd w:val="clear" w:color="auto" w:fill="auto"/>
            <w:vAlign w:val="center"/>
          </w:tcPr>
          <w:p w14:paraId="4409199D" w14:textId="77777777" w:rsidR="002950C2" w:rsidRPr="00B6114F" w:rsidRDefault="002950C2" w:rsidP="00B6114F">
            <w:pPr>
              <w:widowControl w:val="0"/>
              <w:spacing w:line="240" w:lineRule="auto"/>
              <w:jc w:val="center"/>
              <w:rPr>
                <w:rFonts w:cs="Arial"/>
                <w:b/>
                <w:bCs/>
                <w:i/>
                <w:iCs/>
                <w:sz w:val="22"/>
                <w:szCs w:val="20"/>
              </w:rPr>
            </w:pPr>
            <w:r w:rsidRPr="00B6114F">
              <w:rPr>
                <w:rFonts w:cs="Arial"/>
                <w:b/>
                <w:bCs/>
                <w:i/>
                <w:iCs/>
                <w:sz w:val="22"/>
                <w:szCs w:val="20"/>
              </w:rPr>
              <w:t>FY</w:t>
            </w:r>
          </w:p>
          <w:p w14:paraId="2C2868FD" w14:textId="77777777" w:rsidR="002950C2" w:rsidRPr="00B6114F" w:rsidRDefault="002950C2" w:rsidP="00B6114F">
            <w:pPr>
              <w:widowControl w:val="0"/>
              <w:spacing w:line="240" w:lineRule="auto"/>
              <w:jc w:val="center"/>
              <w:rPr>
                <w:rFonts w:cs="Arial"/>
                <w:b/>
                <w:bCs/>
                <w:i/>
                <w:iCs/>
                <w:sz w:val="22"/>
                <w:szCs w:val="20"/>
              </w:rPr>
            </w:pPr>
            <w:r w:rsidRPr="00B6114F">
              <w:rPr>
                <w:rFonts w:cs="Arial"/>
                <w:b/>
                <w:bCs/>
                <w:i/>
                <w:iCs/>
                <w:sz w:val="22"/>
                <w:szCs w:val="20"/>
              </w:rPr>
              <w:t>2022-23</w:t>
            </w:r>
          </w:p>
        </w:tc>
      </w:tr>
      <w:tr w:rsidR="002950C2" w:rsidRPr="00B6114F" w14:paraId="66FB708D" w14:textId="77777777" w:rsidTr="00B6114F">
        <w:trPr>
          <w:trHeight w:val="340"/>
          <w:jc w:val="right"/>
        </w:trPr>
        <w:tc>
          <w:tcPr>
            <w:tcW w:w="4244" w:type="dxa"/>
            <w:noWrap/>
          </w:tcPr>
          <w:p w14:paraId="1B70548F" w14:textId="77777777" w:rsidR="002950C2" w:rsidRPr="00B6114F" w:rsidRDefault="002950C2" w:rsidP="00B6114F">
            <w:pPr>
              <w:widowControl w:val="0"/>
              <w:spacing w:line="240" w:lineRule="auto"/>
              <w:rPr>
                <w:rFonts w:cs="Arial"/>
                <w:bCs/>
                <w:i/>
                <w:iCs/>
                <w:color w:val="000000"/>
                <w:sz w:val="22"/>
                <w:szCs w:val="20"/>
                <w:lang w:val="en-GB" w:eastAsia="en-GB"/>
              </w:rPr>
            </w:pPr>
            <w:r w:rsidRPr="00B6114F">
              <w:rPr>
                <w:rFonts w:cs="Arial"/>
                <w:i/>
                <w:iCs/>
                <w:sz w:val="22"/>
                <w:szCs w:val="20"/>
              </w:rPr>
              <w:t>Less: Share from RSD to HP (MU) @4.60%</w:t>
            </w:r>
          </w:p>
        </w:tc>
        <w:tc>
          <w:tcPr>
            <w:tcW w:w="1233" w:type="dxa"/>
            <w:noWrap/>
            <w:vAlign w:val="center"/>
          </w:tcPr>
          <w:p w14:paraId="3F68A61A" w14:textId="77777777" w:rsidR="002950C2" w:rsidRPr="00B6114F" w:rsidRDefault="002950C2" w:rsidP="00B6114F">
            <w:pPr>
              <w:widowControl w:val="0"/>
              <w:spacing w:line="240" w:lineRule="auto"/>
              <w:jc w:val="right"/>
              <w:rPr>
                <w:rFonts w:cs="Arial"/>
                <w:i/>
                <w:iCs/>
                <w:sz w:val="22"/>
                <w:szCs w:val="20"/>
              </w:rPr>
            </w:pPr>
            <w:r w:rsidRPr="00B6114F">
              <w:rPr>
                <w:rFonts w:cs="Arial"/>
                <w:i/>
                <w:iCs/>
                <w:sz w:val="22"/>
                <w:szCs w:val="20"/>
              </w:rPr>
              <w:t>69.41</w:t>
            </w:r>
          </w:p>
        </w:tc>
        <w:tc>
          <w:tcPr>
            <w:tcW w:w="1260" w:type="dxa"/>
            <w:noWrap/>
            <w:vAlign w:val="center"/>
          </w:tcPr>
          <w:p w14:paraId="2CB8F71B" w14:textId="77777777" w:rsidR="002950C2" w:rsidRPr="00B6114F" w:rsidRDefault="002950C2" w:rsidP="00B6114F">
            <w:pPr>
              <w:widowControl w:val="0"/>
              <w:spacing w:line="240" w:lineRule="auto"/>
              <w:jc w:val="right"/>
              <w:rPr>
                <w:rFonts w:cs="Arial"/>
                <w:i/>
                <w:iCs/>
                <w:sz w:val="22"/>
                <w:szCs w:val="20"/>
              </w:rPr>
            </w:pPr>
            <w:r w:rsidRPr="00B6114F">
              <w:rPr>
                <w:rFonts w:cs="Arial"/>
                <w:i/>
                <w:iCs/>
                <w:sz w:val="22"/>
                <w:szCs w:val="20"/>
              </w:rPr>
              <w:t>69.41</w:t>
            </w:r>
          </w:p>
        </w:tc>
        <w:tc>
          <w:tcPr>
            <w:tcW w:w="1170" w:type="dxa"/>
            <w:vAlign w:val="center"/>
          </w:tcPr>
          <w:p w14:paraId="4EECA179" w14:textId="77777777" w:rsidR="002950C2" w:rsidRPr="00B6114F" w:rsidRDefault="002950C2" w:rsidP="00B6114F">
            <w:pPr>
              <w:widowControl w:val="0"/>
              <w:spacing w:line="240" w:lineRule="auto"/>
              <w:jc w:val="right"/>
              <w:rPr>
                <w:rFonts w:cs="Arial"/>
                <w:i/>
                <w:iCs/>
                <w:sz w:val="22"/>
                <w:szCs w:val="20"/>
              </w:rPr>
            </w:pPr>
            <w:r w:rsidRPr="00B6114F">
              <w:rPr>
                <w:rFonts w:cs="Arial"/>
                <w:i/>
                <w:iCs/>
                <w:sz w:val="22"/>
                <w:szCs w:val="20"/>
              </w:rPr>
              <w:t>69.41</w:t>
            </w:r>
          </w:p>
        </w:tc>
      </w:tr>
      <w:tr w:rsidR="002950C2" w:rsidRPr="00B6114F" w14:paraId="2B97DA28" w14:textId="77777777" w:rsidTr="00B6114F">
        <w:trPr>
          <w:trHeight w:val="340"/>
          <w:jc w:val="right"/>
        </w:trPr>
        <w:tc>
          <w:tcPr>
            <w:tcW w:w="4244" w:type="dxa"/>
            <w:noWrap/>
          </w:tcPr>
          <w:p w14:paraId="5719CA02" w14:textId="77777777" w:rsidR="002950C2" w:rsidRPr="00B6114F" w:rsidRDefault="002950C2" w:rsidP="00B6114F">
            <w:pPr>
              <w:widowControl w:val="0"/>
              <w:spacing w:line="240" w:lineRule="auto"/>
              <w:rPr>
                <w:rFonts w:cs="Arial"/>
                <w:bCs/>
                <w:i/>
                <w:iCs/>
                <w:color w:val="000000"/>
                <w:sz w:val="22"/>
                <w:szCs w:val="20"/>
                <w:lang w:val="en-GB" w:eastAsia="en-GB"/>
              </w:rPr>
            </w:pPr>
            <w:r w:rsidRPr="00B6114F">
              <w:rPr>
                <w:rFonts w:cs="Arial"/>
                <w:i/>
                <w:iCs/>
                <w:sz w:val="22"/>
                <w:szCs w:val="20"/>
              </w:rPr>
              <w:t>Less: Share from RSD to J&amp;K (MU) @20%</w:t>
            </w:r>
          </w:p>
        </w:tc>
        <w:tc>
          <w:tcPr>
            <w:tcW w:w="1233" w:type="dxa"/>
            <w:noWrap/>
            <w:vAlign w:val="center"/>
          </w:tcPr>
          <w:p w14:paraId="13678113" w14:textId="77777777" w:rsidR="002950C2" w:rsidRPr="00B6114F" w:rsidRDefault="002950C2" w:rsidP="00B6114F">
            <w:pPr>
              <w:widowControl w:val="0"/>
              <w:spacing w:line="240" w:lineRule="auto"/>
              <w:jc w:val="right"/>
              <w:rPr>
                <w:rFonts w:cs="Arial"/>
                <w:i/>
                <w:iCs/>
                <w:sz w:val="22"/>
                <w:szCs w:val="20"/>
              </w:rPr>
            </w:pPr>
            <w:r w:rsidRPr="00B6114F">
              <w:rPr>
                <w:rFonts w:cs="Arial"/>
                <w:i/>
                <w:iCs/>
                <w:sz w:val="22"/>
                <w:szCs w:val="20"/>
              </w:rPr>
              <w:t>301.80</w:t>
            </w:r>
          </w:p>
        </w:tc>
        <w:tc>
          <w:tcPr>
            <w:tcW w:w="1260" w:type="dxa"/>
            <w:noWrap/>
            <w:vAlign w:val="center"/>
          </w:tcPr>
          <w:p w14:paraId="04CF8149" w14:textId="77777777" w:rsidR="002950C2" w:rsidRPr="00B6114F" w:rsidRDefault="002950C2" w:rsidP="00B6114F">
            <w:pPr>
              <w:widowControl w:val="0"/>
              <w:spacing w:line="240" w:lineRule="auto"/>
              <w:jc w:val="right"/>
              <w:rPr>
                <w:rFonts w:cs="Arial"/>
                <w:i/>
                <w:iCs/>
                <w:sz w:val="22"/>
                <w:szCs w:val="20"/>
              </w:rPr>
            </w:pPr>
            <w:r w:rsidRPr="00B6114F">
              <w:rPr>
                <w:rFonts w:cs="Arial"/>
                <w:i/>
                <w:iCs/>
                <w:sz w:val="22"/>
                <w:szCs w:val="20"/>
              </w:rPr>
              <w:t>326.28</w:t>
            </w:r>
          </w:p>
        </w:tc>
        <w:tc>
          <w:tcPr>
            <w:tcW w:w="1170" w:type="dxa"/>
            <w:vAlign w:val="center"/>
          </w:tcPr>
          <w:p w14:paraId="279F76A8" w14:textId="77777777" w:rsidR="002950C2" w:rsidRPr="00B6114F" w:rsidRDefault="002950C2" w:rsidP="00B6114F">
            <w:pPr>
              <w:widowControl w:val="0"/>
              <w:spacing w:line="240" w:lineRule="auto"/>
              <w:jc w:val="right"/>
              <w:rPr>
                <w:rFonts w:cs="Arial"/>
                <w:i/>
                <w:iCs/>
                <w:sz w:val="22"/>
                <w:szCs w:val="20"/>
              </w:rPr>
            </w:pPr>
            <w:r w:rsidRPr="00B6114F">
              <w:rPr>
                <w:rFonts w:cs="Arial"/>
                <w:i/>
                <w:iCs/>
                <w:sz w:val="22"/>
                <w:szCs w:val="20"/>
              </w:rPr>
              <w:t>510.74</w:t>
            </w:r>
          </w:p>
        </w:tc>
      </w:tr>
    </w:tbl>
    <w:p w14:paraId="7B99032D" w14:textId="506E0F2A" w:rsidR="002950C2" w:rsidRPr="00B6114F" w:rsidRDefault="002950C2" w:rsidP="002950C2">
      <w:pPr>
        <w:pStyle w:val="ListParagraph"/>
        <w:widowControl w:val="0"/>
        <w:spacing w:before="120" w:after="120" w:line="360" w:lineRule="auto"/>
        <w:ind w:left="810"/>
        <w:contextualSpacing w:val="0"/>
        <w:rPr>
          <w:rFonts w:cs="Arial"/>
          <w:i/>
          <w:iCs/>
        </w:rPr>
      </w:pPr>
      <w:r w:rsidRPr="00B6114F">
        <w:rPr>
          <w:rFonts w:cs="Arial"/>
          <w:i/>
          <w:iCs/>
        </w:rPr>
        <w:lastRenderedPageBreak/>
        <w:t>Further, in Form G-32, PSPCL has projected gross generation from RSD as 1509 MU for each year of the 2</w:t>
      </w:r>
      <w:r w:rsidRPr="00B6114F">
        <w:rPr>
          <w:rFonts w:cs="Arial"/>
          <w:i/>
          <w:iCs/>
          <w:vertAlign w:val="superscript"/>
        </w:rPr>
        <w:t>nd</w:t>
      </w:r>
      <w:r w:rsidRPr="00B6114F">
        <w:rPr>
          <w:rFonts w:cs="Arial"/>
          <w:i/>
          <w:iCs/>
        </w:rPr>
        <w:t xml:space="preserve"> MYT Control Period. Considering 1509 MU for each year of the 2</w:t>
      </w:r>
      <w:r w:rsidRPr="00B6114F">
        <w:rPr>
          <w:rFonts w:cs="Arial"/>
          <w:i/>
          <w:iCs/>
          <w:vertAlign w:val="superscript"/>
        </w:rPr>
        <w:t>nd</w:t>
      </w:r>
      <w:r w:rsidRPr="00B6114F">
        <w:rPr>
          <w:rFonts w:cs="Arial"/>
          <w:i/>
          <w:iCs/>
        </w:rPr>
        <w:t xml:space="preserve"> Control Period the Share from RSD to J&amp;K (MU) @20% works out to 301.80 MU for each year of the 2</w:t>
      </w:r>
      <w:r w:rsidRPr="00B6114F">
        <w:rPr>
          <w:rFonts w:cs="Arial"/>
          <w:i/>
          <w:iCs/>
          <w:vertAlign w:val="superscript"/>
        </w:rPr>
        <w:t>nd</w:t>
      </w:r>
      <w:r w:rsidRPr="00B6114F">
        <w:rPr>
          <w:rFonts w:cs="Arial"/>
          <w:i/>
          <w:iCs/>
        </w:rPr>
        <w:t xml:space="preserve"> Control Period instead of that shown in the above Table. PSPCL to reconcile the same.</w:t>
      </w:r>
    </w:p>
    <w:p w14:paraId="3C632D8B" w14:textId="77777777" w:rsidR="00F616D6" w:rsidRPr="00F616D6" w:rsidRDefault="00F616D6" w:rsidP="00F616D6">
      <w:pPr>
        <w:pStyle w:val="ListParagraph"/>
        <w:numPr>
          <w:ilvl w:val="0"/>
          <w:numId w:val="0"/>
        </w:numPr>
        <w:ind w:left="720" w:firstLine="90"/>
        <w:rPr>
          <w:b/>
          <w:bCs/>
        </w:rPr>
      </w:pPr>
      <w:r w:rsidRPr="00F616D6">
        <w:rPr>
          <w:b/>
          <w:bCs/>
        </w:rPr>
        <w:t>PSPCL’s Reply:</w:t>
      </w:r>
    </w:p>
    <w:p w14:paraId="29488BBC" w14:textId="209A95FB" w:rsidR="00F616D6" w:rsidRPr="00D96C7B" w:rsidRDefault="00F616D6" w:rsidP="00F616D6">
      <w:pPr>
        <w:pStyle w:val="ListParagraph"/>
        <w:widowControl w:val="0"/>
        <w:numPr>
          <w:ilvl w:val="0"/>
          <w:numId w:val="0"/>
        </w:numPr>
        <w:spacing w:before="120" w:after="120" w:line="360" w:lineRule="auto"/>
        <w:ind w:left="810"/>
        <w:contextualSpacing w:val="0"/>
        <w:rPr>
          <w:rFonts w:cs="Arial"/>
        </w:rPr>
      </w:pPr>
      <w:r>
        <w:rPr>
          <w:rFonts w:cs="Arial"/>
        </w:rPr>
        <w:t>It is submitted that the</w:t>
      </w:r>
      <w:r w:rsidR="00CC6845">
        <w:rPr>
          <w:rFonts w:cs="Arial"/>
        </w:rPr>
        <w:t xml:space="preserve"> </w:t>
      </w:r>
      <w:r w:rsidR="00CC6845" w:rsidRPr="00D96C7B">
        <w:rPr>
          <w:rFonts w:cs="Arial"/>
        </w:rPr>
        <w:t>Share from RSD to J&amp;K (MU) @20%</w:t>
      </w:r>
      <w:r w:rsidR="00CC6845">
        <w:rPr>
          <w:rFonts w:cs="Arial"/>
        </w:rPr>
        <w:t xml:space="preserve"> is to be considered as 301.80 MU for the entire 2</w:t>
      </w:r>
      <w:r w:rsidR="00CC6845" w:rsidRPr="00CC6845">
        <w:rPr>
          <w:rFonts w:cs="Arial"/>
          <w:vertAlign w:val="superscript"/>
        </w:rPr>
        <w:t>nd</w:t>
      </w:r>
      <w:r w:rsidR="00CC6845">
        <w:rPr>
          <w:rFonts w:cs="Arial"/>
        </w:rPr>
        <w:t xml:space="preserve"> control period.</w:t>
      </w:r>
    </w:p>
    <w:p w14:paraId="381BBC9A" w14:textId="77777777" w:rsidR="002950C2" w:rsidRPr="00D96C7B" w:rsidRDefault="002950C2" w:rsidP="00B6114F">
      <w:pPr>
        <w:pStyle w:val="Heading3"/>
      </w:pPr>
      <w:r w:rsidRPr="00D96C7B">
        <w:t xml:space="preserve">Commercial </w:t>
      </w:r>
      <w:r w:rsidRPr="00B6114F">
        <w:t>Data</w:t>
      </w:r>
      <w:r w:rsidRPr="00D96C7B">
        <w:t xml:space="preserve"> for FY 2018-19</w:t>
      </w:r>
    </w:p>
    <w:p w14:paraId="1B1F1F1D" w14:textId="77777777" w:rsidR="002950C2" w:rsidRPr="00B6114F" w:rsidRDefault="002950C2" w:rsidP="00164593">
      <w:pPr>
        <w:pStyle w:val="ListParagraph"/>
        <w:widowControl w:val="0"/>
        <w:numPr>
          <w:ilvl w:val="0"/>
          <w:numId w:val="5"/>
        </w:numPr>
        <w:tabs>
          <w:tab w:val="left" w:pos="810"/>
        </w:tabs>
        <w:spacing w:before="120" w:after="120" w:line="360" w:lineRule="auto"/>
        <w:ind w:left="1134" w:hanging="708"/>
        <w:contextualSpacing w:val="0"/>
        <w:jc w:val="left"/>
        <w:rPr>
          <w:rFonts w:cs="Arial"/>
          <w:i/>
          <w:iCs/>
        </w:rPr>
      </w:pPr>
      <w:r w:rsidRPr="00B6114F">
        <w:rPr>
          <w:rFonts w:cs="Arial"/>
          <w:i/>
          <w:iCs/>
        </w:rPr>
        <w:t>The Petitioner is required to submit the following data:</w:t>
      </w:r>
    </w:p>
    <w:p w14:paraId="13F953BC" w14:textId="77777777" w:rsidR="002950C2" w:rsidRPr="00C349EE" w:rsidRDefault="002950C2" w:rsidP="00164593">
      <w:pPr>
        <w:pStyle w:val="ListParagraph"/>
        <w:widowControl w:val="0"/>
        <w:numPr>
          <w:ilvl w:val="0"/>
          <w:numId w:val="4"/>
        </w:numPr>
        <w:tabs>
          <w:tab w:val="left" w:pos="810"/>
          <w:tab w:val="left" w:pos="1276"/>
        </w:tabs>
        <w:spacing w:before="120" w:after="120" w:line="360" w:lineRule="auto"/>
        <w:ind w:left="1710" w:hanging="717"/>
        <w:contextualSpacing w:val="0"/>
        <w:rPr>
          <w:rFonts w:cs="Arial"/>
          <w:i/>
          <w:iCs/>
        </w:rPr>
      </w:pPr>
      <w:r w:rsidRPr="00C349EE">
        <w:rPr>
          <w:rFonts w:cs="Arial"/>
          <w:i/>
          <w:iCs/>
        </w:rPr>
        <w:t>Voltage wise value of assets (Voltage wise asset ratio)</w:t>
      </w:r>
    </w:p>
    <w:p w14:paraId="5F0E0F9D" w14:textId="19C671EC" w:rsidR="002950C2" w:rsidRPr="00B6114F" w:rsidRDefault="002950C2" w:rsidP="00164593">
      <w:pPr>
        <w:pStyle w:val="ListParagraph"/>
        <w:widowControl w:val="0"/>
        <w:numPr>
          <w:ilvl w:val="0"/>
          <w:numId w:val="4"/>
        </w:numPr>
        <w:tabs>
          <w:tab w:val="left" w:pos="810"/>
          <w:tab w:val="left" w:pos="1276"/>
        </w:tabs>
        <w:spacing w:before="120" w:after="120" w:line="360" w:lineRule="auto"/>
        <w:ind w:left="1276" w:hanging="283"/>
        <w:contextualSpacing w:val="0"/>
        <w:rPr>
          <w:rFonts w:cs="Arial"/>
          <w:i/>
          <w:iCs/>
        </w:rPr>
      </w:pPr>
      <w:r w:rsidRPr="00B6114F">
        <w:rPr>
          <w:rFonts w:cs="Arial"/>
          <w:i/>
          <w:iCs/>
        </w:rPr>
        <w:t>Voltage wise cost of supply along</w:t>
      </w:r>
      <w:r w:rsidR="00F616D6" w:rsidRPr="00B6114F">
        <w:rPr>
          <w:rFonts w:cs="Arial"/>
          <w:i/>
          <w:iCs/>
        </w:rPr>
        <w:t>-</w:t>
      </w:r>
      <w:r w:rsidRPr="00B6114F">
        <w:rPr>
          <w:rFonts w:cs="Arial"/>
          <w:i/>
          <w:iCs/>
        </w:rPr>
        <w:t>with detailed approach and methodology adopted for the computation of the same. Excel-sheet of calculation / determination of voltage-wise and category-wise cost of supply be also submitted</w:t>
      </w:r>
      <w:r w:rsidR="00F616D6" w:rsidRPr="00B6114F">
        <w:rPr>
          <w:rFonts w:cs="Arial"/>
          <w:i/>
          <w:iCs/>
        </w:rPr>
        <w:t>.</w:t>
      </w:r>
    </w:p>
    <w:p w14:paraId="3A8C6EBE" w14:textId="05498CA1" w:rsidR="00CC6845" w:rsidRDefault="00CC6845" w:rsidP="00CC6845">
      <w:pPr>
        <w:pStyle w:val="ListParagraph"/>
        <w:numPr>
          <w:ilvl w:val="0"/>
          <w:numId w:val="0"/>
        </w:numPr>
        <w:ind w:left="1044" w:firstLine="306"/>
        <w:rPr>
          <w:b/>
          <w:bCs/>
        </w:rPr>
      </w:pPr>
      <w:r w:rsidRPr="00F616D6">
        <w:rPr>
          <w:b/>
          <w:bCs/>
        </w:rPr>
        <w:t>PSPCL’s Reply:</w:t>
      </w:r>
    </w:p>
    <w:p w14:paraId="385D2204" w14:textId="3B096195" w:rsidR="009930E6" w:rsidRPr="00B6114F" w:rsidRDefault="00CC6845" w:rsidP="00B6114F">
      <w:pPr>
        <w:pStyle w:val="ListParagraph"/>
        <w:numPr>
          <w:ilvl w:val="0"/>
          <w:numId w:val="0"/>
        </w:numPr>
        <w:ind w:left="1350"/>
        <w:rPr>
          <w:rFonts w:cs="Arial"/>
          <w:b/>
          <w:bCs/>
        </w:rPr>
      </w:pPr>
      <w:r w:rsidRPr="00CC6845">
        <w:t>It is submitted that the</w:t>
      </w:r>
      <w:r>
        <w:rPr>
          <w:b/>
          <w:bCs/>
        </w:rPr>
        <w:t xml:space="preserve"> </w:t>
      </w:r>
      <w:r w:rsidRPr="00D96C7B">
        <w:rPr>
          <w:rFonts w:cs="Arial"/>
        </w:rPr>
        <w:t>Voltage wise cost of supply</w:t>
      </w:r>
      <w:r>
        <w:rPr>
          <w:rFonts w:cs="Arial"/>
        </w:rPr>
        <w:t xml:space="preserve"> report</w:t>
      </w:r>
      <w:r w:rsidRPr="00D96C7B">
        <w:rPr>
          <w:rFonts w:cs="Arial"/>
        </w:rPr>
        <w:t xml:space="preserve"> along</w:t>
      </w:r>
      <w:r>
        <w:rPr>
          <w:rFonts w:cs="Arial"/>
        </w:rPr>
        <w:t>-</w:t>
      </w:r>
      <w:r w:rsidRPr="00D96C7B">
        <w:rPr>
          <w:rFonts w:cs="Arial"/>
        </w:rPr>
        <w:t xml:space="preserve">with detailed </w:t>
      </w:r>
      <w:r w:rsidR="009302FE">
        <w:rPr>
          <w:rFonts w:cs="Arial"/>
        </w:rPr>
        <w:t xml:space="preserve">spreadsheet-based </w:t>
      </w:r>
      <w:r>
        <w:rPr>
          <w:rFonts w:cs="Arial"/>
        </w:rPr>
        <w:t xml:space="preserve">computation </w:t>
      </w:r>
      <w:r w:rsidRPr="00D96C7B">
        <w:rPr>
          <w:rFonts w:cs="Arial"/>
        </w:rPr>
        <w:t>adopted</w:t>
      </w:r>
      <w:r>
        <w:rPr>
          <w:rFonts w:cs="Arial"/>
        </w:rPr>
        <w:t xml:space="preserve"> is attached as </w:t>
      </w:r>
      <w:r w:rsidRPr="00CC6845">
        <w:rPr>
          <w:rFonts w:cs="Arial"/>
          <w:b/>
          <w:bCs/>
        </w:rPr>
        <w:t xml:space="preserve">Annexure </w:t>
      </w:r>
      <w:r w:rsidR="00B067E9">
        <w:rPr>
          <w:rFonts w:cs="Arial"/>
          <w:b/>
          <w:bCs/>
        </w:rPr>
        <w:t>Y</w:t>
      </w:r>
      <w:r w:rsidR="009302FE">
        <w:rPr>
          <w:rFonts w:cs="Arial"/>
          <w:b/>
          <w:bCs/>
        </w:rPr>
        <w:t xml:space="preserve"> (soft copy)</w:t>
      </w:r>
      <w:r>
        <w:rPr>
          <w:rFonts w:cs="Arial"/>
          <w:b/>
          <w:bCs/>
        </w:rPr>
        <w:t>.</w:t>
      </w:r>
      <w:r w:rsidR="009930E6">
        <w:rPr>
          <w:rFonts w:cs="Arial"/>
          <w:b/>
          <w:bCs/>
        </w:rPr>
        <w:t xml:space="preserve"> </w:t>
      </w:r>
      <w:r w:rsidR="009930E6" w:rsidRPr="00B6114F">
        <w:rPr>
          <w:rFonts w:cs="Arial"/>
        </w:rPr>
        <w:t xml:space="preserve">The voltage wise assets have been considered in the computation of Voltage wise cost of Supply and the same has been given in </w:t>
      </w:r>
      <w:r w:rsidR="009930E6" w:rsidRPr="00B6114F">
        <w:rPr>
          <w:rFonts w:cs="Arial"/>
          <w:b/>
          <w:bCs/>
        </w:rPr>
        <w:t xml:space="preserve">Annexure </w:t>
      </w:r>
      <w:r w:rsidR="00B067E9">
        <w:rPr>
          <w:rFonts w:cs="Arial"/>
          <w:b/>
          <w:bCs/>
        </w:rPr>
        <w:t>Y</w:t>
      </w:r>
      <w:r w:rsidR="009930E6" w:rsidRPr="00B6114F">
        <w:rPr>
          <w:rFonts w:cs="Arial"/>
          <w:b/>
          <w:bCs/>
        </w:rPr>
        <w:t xml:space="preserve">. </w:t>
      </w:r>
    </w:p>
    <w:p w14:paraId="50E2F728" w14:textId="4BB56BA7" w:rsidR="00CC6845" w:rsidRPr="00D96C7B" w:rsidRDefault="00CC6845" w:rsidP="00CC6845">
      <w:pPr>
        <w:widowControl w:val="0"/>
        <w:tabs>
          <w:tab w:val="left" w:pos="810"/>
          <w:tab w:val="left" w:pos="1620"/>
        </w:tabs>
        <w:spacing w:before="120" w:after="120" w:line="360" w:lineRule="auto"/>
        <w:ind w:left="720" w:hanging="360"/>
        <w:rPr>
          <w:rFonts w:cs="Arial"/>
        </w:rPr>
      </w:pPr>
      <w:r>
        <w:rPr>
          <w:rFonts w:cs="Arial"/>
        </w:rPr>
        <w:tab/>
      </w:r>
    </w:p>
    <w:p w14:paraId="3979DC58" w14:textId="77777777" w:rsidR="002950C2" w:rsidRPr="00D96C7B" w:rsidRDefault="002950C2" w:rsidP="002950C2">
      <w:pPr>
        <w:pStyle w:val="Heading3"/>
        <w:keepNext w:val="0"/>
        <w:keepLines w:val="0"/>
        <w:widowControl w:val="0"/>
        <w:spacing w:before="120" w:after="120" w:line="360" w:lineRule="auto"/>
        <w:ind w:left="1350" w:hanging="1350"/>
        <w:jc w:val="left"/>
        <w:rPr>
          <w:rFonts w:cs="Arial"/>
        </w:rPr>
      </w:pPr>
      <w:r w:rsidRPr="00D96C7B">
        <w:rPr>
          <w:rFonts w:cs="Arial"/>
        </w:rPr>
        <w:t>Tariff Proposal</w:t>
      </w:r>
    </w:p>
    <w:p w14:paraId="1306DB70" w14:textId="17898C00" w:rsidR="002950C2" w:rsidRPr="00B6114F" w:rsidRDefault="002950C2" w:rsidP="00164593">
      <w:pPr>
        <w:pStyle w:val="ListParagraph"/>
        <w:widowControl w:val="0"/>
        <w:numPr>
          <w:ilvl w:val="0"/>
          <w:numId w:val="14"/>
        </w:numPr>
        <w:spacing w:before="120" w:after="120" w:line="360" w:lineRule="auto"/>
        <w:ind w:left="1260" w:hanging="450"/>
        <w:contextualSpacing w:val="0"/>
        <w:rPr>
          <w:rFonts w:cs="Arial"/>
          <w:i/>
          <w:iCs/>
        </w:rPr>
      </w:pPr>
      <w:r w:rsidRPr="00B6114F">
        <w:rPr>
          <w:rFonts w:cs="Arial"/>
          <w:i/>
          <w:iCs/>
        </w:rPr>
        <w:t>PSPCL has proposed to create regulatory asset of Rs. 3182.47 crore during FY 2020-21. PSPCL to also submit the proposal for recovery of the same duly considering the additional impact of carrying cost to be levied on the same.</w:t>
      </w:r>
    </w:p>
    <w:p w14:paraId="5CAAFE4A" w14:textId="6FAC4794" w:rsidR="00CC6845" w:rsidRDefault="00CC6845" w:rsidP="00CC6845">
      <w:pPr>
        <w:pStyle w:val="ListParagraph"/>
        <w:numPr>
          <w:ilvl w:val="0"/>
          <w:numId w:val="0"/>
        </w:numPr>
        <w:ind w:left="1044" w:firstLine="216"/>
        <w:rPr>
          <w:b/>
          <w:bCs/>
        </w:rPr>
      </w:pPr>
      <w:r w:rsidRPr="00F616D6">
        <w:rPr>
          <w:b/>
          <w:bCs/>
        </w:rPr>
        <w:t>PSPCL’s Reply:</w:t>
      </w:r>
    </w:p>
    <w:p w14:paraId="3F42E244" w14:textId="3BB51323" w:rsidR="00CC6845" w:rsidRDefault="00CC6845" w:rsidP="00ED3EC0">
      <w:pPr>
        <w:pStyle w:val="ListParagraph"/>
        <w:numPr>
          <w:ilvl w:val="0"/>
          <w:numId w:val="0"/>
        </w:numPr>
        <w:ind w:left="1260"/>
      </w:pPr>
      <w:r w:rsidRPr="00B6114F">
        <w:t xml:space="preserve">It is submitted that the </w:t>
      </w:r>
      <w:r w:rsidR="00ED3EC0" w:rsidRPr="00B6114F">
        <w:t>pending revenue gap</w:t>
      </w:r>
      <w:r w:rsidRPr="00B6114F">
        <w:t xml:space="preserve"> </w:t>
      </w:r>
      <w:r w:rsidR="009930E6">
        <w:t xml:space="preserve">of Rs. 3182.47 Crore </w:t>
      </w:r>
      <w:r w:rsidRPr="00B6114F">
        <w:t xml:space="preserve">is to be </w:t>
      </w:r>
      <w:r w:rsidR="00ED3EC0" w:rsidRPr="00B6114F">
        <w:t>recovered</w:t>
      </w:r>
      <w:r w:rsidRPr="00B6114F">
        <w:t xml:space="preserve"> </w:t>
      </w:r>
      <w:r w:rsidR="00ED3EC0" w:rsidRPr="00B6114F">
        <w:t>during FY 2021-22 and FY 2022-23 in equal proportion.</w:t>
      </w:r>
      <w:r w:rsidR="009930E6">
        <w:t xml:space="preserve"> The </w:t>
      </w:r>
      <w:r w:rsidR="009930E6">
        <w:lastRenderedPageBreak/>
        <w:t>amount to be recovered during each year</w:t>
      </w:r>
      <w:r w:rsidR="00C44DD6">
        <w:t xml:space="preserve"> including carrying cost</w:t>
      </w:r>
      <w:r w:rsidR="009930E6">
        <w:t xml:space="preserve"> is shown in the following Table:</w:t>
      </w:r>
    </w:p>
    <w:p w14:paraId="274CFDB0" w14:textId="283000DB" w:rsidR="009930E6" w:rsidRDefault="009930E6" w:rsidP="00B6114F">
      <w:pPr>
        <w:pStyle w:val="ListParagraph"/>
        <w:numPr>
          <w:ilvl w:val="0"/>
          <w:numId w:val="0"/>
        </w:numPr>
        <w:ind w:left="1260"/>
        <w:jc w:val="right"/>
      </w:pPr>
      <w:r>
        <w:t>(in Rs. Crore)</w:t>
      </w:r>
    </w:p>
    <w:tbl>
      <w:tblPr>
        <w:tblStyle w:val="PSPC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4536"/>
        <w:gridCol w:w="1418"/>
        <w:gridCol w:w="1489"/>
      </w:tblGrid>
      <w:tr w:rsidR="009930E6" w:rsidRPr="00B6114F" w14:paraId="6C963AE3" w14:textId="77777777" w:rsidTr="00B6114F">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699" w:type="dxa"/>
            <w:shd w:val="clear" w:color="auto" w:fill="DBE5F1" w:themeFill="accent1" w:themeFillTint="33"/>
          </w:tcPr>
          <w:p w14:paraId="4DBD3E17" w14:textId="7574E782" w:rsidR="009930E6" w:rsidRPr="00B6114F" w:rsidRDefault="009930E6" w:rsidP="00ED3EC0">
            <w:pPr>
              <w:pStyle w:val="ListParagraph"/>
              <w:numPr>
                <w:ilvl w:val="0"/>
                <w:numId w:val="0"/>
              </w:numPr>
              <w:rPr>
                <w:sz w:val="22"/>
                <w:szCs w:val="20"/>
              </w:rPr>
            </w:pPr>
            <w:r w:rsidRPr="00B6114F">
              <w:rPr>
                <w:sz w:val="22"/>
                <w:szCs w:val="20"/>
              </w:rPr>
              <w:t xml:space="preserve">Sl. No. </w:t>
            </w:r>
          </w:p>
        </w:tc>
        <w:tc>
          <w:tcPr>
            <w:tcW w:w="4536" w:type="dxa"/>
            <w:shd w:val="clear" w:color="auto" w:fill="DBE5F1" w:themeFill="accent1" w:themeFillTint="33"/>
          </w:tcPr>
          <w:p w14:paraId="7003E586" w14:textId="5AFB0AD1" w:rsidR="009930E6" w:rsidRPr="00B6114F" w:rsidRDefault="009930E6" w:rsidP="00ED3EC0">
            <w:pPr>
              <w:pStyle w:val="ListParagraph"/>
              <w:numPr>
                <w:ilvl w:val="0"/>
                <w:numId w:val="0"/>
              </w:numPr>
              <w:cnfStyle w:val="100000000000" w:firstRow="1" w:lastRow="0" w:firstColumn="0" w:lastColumn="0" w:oddVBand="0" w:evenVBand="0" w:oddHBand="0" w:evenHBand="0" w:firstRowFirstColumn="0" w:firstRowLastColumn="0" w:lastRowFirstColumn="0" w:lastRowLastColumn="0"/>
              <w:rPr>
                <w:sz w:val="22"/>
                <w:szCs w:val="20"/>
              </w:rPr>
            </w:pPr>
            <w:r w:rsidRPr="00B6114F">
              <w:rPr>
                <w:sz w:val="22"/>
                <w:szCs w:val="20"/>
              </w:rPr>
              <w:t>Particulars</w:t>
            </w:r>
          </w:p>
        </w:tc>
        <w:tc>
          <w:tcPr>
            <w:tcW w:w="1418" w:type="dxa"/>
            <w:shd w:val="clear" w:color="auto" w:fill="DBE5F1" w:themeFill="accent1" w:themeFillTint="33"/>
          </w:tcPr>
          <w:p w14:paraId="60893878" w14:textId="17DD6D7B" w:rsidR="009930E6" w:rsidRPr="00B6114F" w:rsidRDefault="009930E6" w:rsidP="00ED3EC0">
            <w:pPr>
              <w:pStyle w:val="ListParagraph"/>
              <w:numPr>
                <w:ilvl w:val="0"/>
                <w:numId w:val="0"/>
              </w:numPr>
              <w:cnfStyle w:val="100000000000" w:firstRow="1" w:lastRow="0" w:firstColumn="0" w:lastColumn="0" w:oddVBand="0" w:evenVBand="0" w:oddHBand="0" w:evenHBand="0" w:firstRowFirstColumn="0" w:firstRowLastColumn="0" w:lastRowFirstColumn="0" w:lastRowLastColumn="0"/>
              <w:rPr>
                <w:sz w:val="22"/>
                <w:szCs w:val="20"/>
              </w:rPr>
            </w:pPr>
            <w:r w:rsidRPr="00B6114F">
              <w:rPr>
                <w:sz w:val="22"/>
                <w:szCs w:val="20"/>
              </w:rPr>
              <w:t>FY 2021-22</w:t>
            </w:r>
          </w:p>
        </w:tc>
        <w:tc>
          <w:tcPr>
            <w:tcW w:w="1489" w:type="dxa"/>
            <w:shd w:val="clear" w:color="auto" w:fill="DBE5F1" w:themeFill="accent1" w:themeFillTint="33"/>
          </w:tcPr>
          <w:p w14:paraId="0B4837ED" w14:textId="6849C18B" w:rsidR="009930E6" w:rsidRPr="00B6114F" w:rsidRDefault="009930E6" w:rsidP="00ED3EC0">
            <w:pPr>
              <w:pStyle w:val="ListParagraph"/>
              <w:numPr>
                <w:ilvl w:val="0"/>
                <w:numId w:val="0"/>
              </w:numPr>
              <w:cnfStyle w:val="100000000000" w:firstRow="1" w:lastRow="0" w:firstColumn="0" w:lastColumn="0" w:oddVBand="0" w:evenVBand="0" w:oddHBand="0" w:evenHBand="0" w:firstRowFirstColumn="0" w:firstRowLastColumn="0" w:lastRowFirstColumn="0" w:lastRowLastColumn="0"/>
              <w:rPr>
                <w:sz w:val="22"/>
                <w:szCs w:val="20"/>
              </w:rPr>
            </w:pPr>
            <w:r w:rsidRPr="00B6114F">
              <w:rPr>
                <w:sz w:val="22"/>
                <w:szCs w:val="20"/>
              </w:rPr>
              <w:t>FY 2022-23</w:t>
            </w:r>
          </w:p>
        </w:tc>
      </w:tr>
      <w:tr w:rsidR="00C44DD6" w:rsidRPr="00B6114F" w14:paraId="4C1A0DE9" w14:textId="77777777" w:rsidTr="00B6114F">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699" w:type="dxa"/>
            <w:tcBorders>
              <w:top w:val="none" w:sz="0" w:space="0" w:color="auto"/>
              <w:left w:val="none" w:sz="0" w:space="0" w:color="auto"/>
              <w:bottom w:val="none" w:sz="0" w:space="0" w:color="auto"/>
            </w:tcBorders>
          </w:tcPr>
          <w:p w14:paraId="5A5E14B8" w14:textId="0B3B8554" w:rsidR="00C44DD6" w:rsidRPr="00B6114F" w:rsidRDefault="00C44DD6" w:rsidP="00C44DD6">
            <w:pPr>
              <w:pStyle w:val="ListParagraph"/>
              <w:numPr>
                <w:ilvl w:val="0"/>
                <w:numId w:val="0"/>
              </w:numPr>
              <w:rPr>
                <w:b w:val="0"/>
                <w:bCs w:val="0"/>
                <w:sz w:val="22"/>
                <w:szCs w:val="20"/>
              </w:rPr>
            </w:pPr>
            <w:r w:rsidRPr="00B6114F">
              <w:rPr>
                <w:b w:val="0"/>
                <w:bCs w:val="0"/>
                <w:sz w:val="22"/>
                <w:szCs w:val="20"/>
              </w:rPr>
              <w:t>1</w:t>
            </w:r>
          </w:p>
        </w:tc>
        <w:tc>
          <w:tcPr>
            <w:tcW w:w="4536" w:type="dxa"/>
            <w:tcBorders>
              <w:top w:val="none" w:sz="0" w:space="0" w:color="auto"/>
              <w:bottom w:val="none" w:sz="0" w:space="0" w:color="auto"/>
            </w:tcBorders>
          </w:tcPr>
          <w:p w14:paraId="664DB33A" w14:textId="4AA41A3E" w:rsidR="00C44DD6" w:rsidRPr="00B6114F" w:rsidRDefault="00C44DD6" w:rsidP="00C44DD6">
            <w:pPr>
              <w:pStyle w:val="ListParagraph"/>
              <w:numPr>
                <w:ilvl w:val="0"/>
                <w:numId w:val="0"/>
              </w:numPr>
              <w:cnfStyle w:val="000000100000" w:firstRow="0" w:lastRow="0" w:firstColumn="0" w:lastColumn="0" w:oddVBand="0" w:evenVBand="0" w:oddHBand="1" w:evenHBand="0" w:firstRowFirstColumn="0" w:firstRowLastColumn="0" w:lastRowFirstColumn="0" w:lastRowLastColumn="0"/>
              <w:rPr>
                <w:sz w:val="22"/>
                <w:szCs w:val="20"/>
              </w:rPr>
            </w:pPr>
            <w:r w:rsidRPr="00B6114F">
              <w:rPr>
                <w:sz w:val="22"/>
                <w:szCs w:val="20"/>
              </w:rPr>
              <w:t xml:space="preserve">Opening Balance of pending </w:t>
            </w:r>
            <w:r>
              <w:rPr>
                <w:sz w:val="22"/>
                <w:szCs w:val="20"/>
              </w:rPr>
              <w:t>R</w:t>
            </w:r>
            <w:r w:rsidRPr="00B6114F">
              <w:rPr>
                <w:sz w:val="22"/>
                <w:szCs w:val="20"/>
              </w:rPr>
              <w:t>evenue gap</w:t>
            </w:r>
          </w:p>
        </w:tc>
        <w:tc>
          <w:tcPr>
            <w:tcW w:w="1418" w:type="dxa"/>
            <w:tcBorders>
              <w:top w:val="none" w:sz="0" w:space="0" w:color="auto"/>
              <w:bottom w:val="none" w:sz="0" w:space="0" w:color="auto"/>
            </w:tcBorders>
          </w:tcPr>
          <w:p w14:paraId="4DE1B6D9" w14:textId="016E1684" w:rsidR="00C44DD6" w:rsidRPr="00B6114F" w:rsidRDefault="00C44DD6" w:rsidP="00B6114F">
            <w:pPr>
              <w:pStyle w:val="ListParagraph"/>
              <w:numPr>
                <w:ilvl w:val="0"/>
                <w:numId w:val="0"/>
              </w:numPr>
              <w:jc w:val="right"/>
              <w:cnfStyle w:val="000000100000" w:firstRow="0" w:lastRow="0" w:firstColumn="0" w:lastColumn="0" w:oddVBand="0" w:evenVBand="0" w:oddHBand="1" w:evenHBand="0" w:firstRowFirstColumn="0" w:firstRowLastColumn="0" w:lastRowFirstColumn="0" w:lastRowLastColumn="0"/>
              <w:rPr>
                <w:sz w:val="22"/>
                <w:szCs w:val="20"/>
              </w:rPr>
            </w:pPr>
            <w:r w:rsidRPr="00B6114F">
              <w:rPr>
                <w:rFonts w:cs="Arial"/>
                <w:color w:val="000000"/>
                <w:sz w:val="22"/>
                <w:szCs w:val="20"/>
              </w:rPr>
              <w:t>3,182.47</w:t>
            </w:r>
          </w:p>
        </w:tc>
        <w:tc>
          <w:tcPr>
            <w:tcW w:w="1489" w:type="dxa"/>
            <w:tcBorders>
              <w:top w:val="none" w:sz="0" w:space="0" w:color="auto"/>
              <w:bottom w:val="none" w:sz="0" w:space="0" w:color="auto"/>
              <w:right w:val="none" w:sz="0" w:space="0" w:color="auto"/>
            </w:tcBorders>
          </w:tcPr>
          <w:p w14:paraId="6730898F" w14:textId="18633C6E" w:rsidR="00C44DD6" w:rsidRPr="00B6114F" w:rsidRDefault="00C44DD6" w:rsidP="00B6114F">
            <w:pPr>
              <w:pStyle w:val="ListParagraph"/>
              <w:numPr>
                <w:ilvl w:val="0"/>
                <w:numId w:val="0"/>
              </w:numPr>
              <w:jc w:val="right"/>
              <w:cnfStyle w:val="000000100000" w:firstRow="0" w:lastRow="0" w:firstColumn="0" w:lastColumn="0" w:oddVBand="0" w:evenVBand="0" w:oddHBand="1" w:evenHBand="0" w:firstRowFirstColumn="0" w:firstRowLastColumn="0" w:lastRowFirstColumn="0" w:lastRowLastColumn="0"/>
              <w:rPr>
                <w:sz w:val="22"/>
                <w:szCs w:val="20"/>
              </w:rPr>
            </w:pPr>
            <w:r w:rsidRPr="00B6114F">
              <w:rPr>
                <w:rFonts w:cs="Arial"/>
                <w:color w:val="000000"/>
                <w:sz w:val="22"/>
                <w:szCs w:val="20"/>
              </w:rPr>
              <w:t>1,591.24</w:t>
            </w:r>
          </w:p>
        </w:tc>
      </w:tr>
      <w:tr w:rsidR="00C44DD6" w:rsidRPr="00B6114F" w14:paraId="2C280F9C" w14:textId="77777777" w:rsidTr="00AA3B4F">
        <w:trPr>
          <w:jc w:val="right"/>
        </w:trPr>
        <w:tc>
          <w:tcPr>
            <w:cnfStyle w:val="001000000000" w:firstRow="0" w:lastRow="0" w:firstColumn="1" w:lastColumn="0" w:oddVBand="0" w:evenVBand="0" w:oddHBand="0" w:evenHBand="0" w:firstRowFirstColumn="0" w:firstRowLastColumn="0" w:lastRowFirstColumn="0" w:lastRowLastColumn="0"/>
            <w:tcW w:w="699" w:type="dxa"/>
          </w:tcPr>
          <w:p w14:paraId="1E94911E" w14:textId="71B018C0" w:rsidR="00C44DD6" w:rsidRPr="00B6114F" w:rsidRDefault="00C44DD6" w:rsidP="00C44DD6">
            <w:pPr>
              <w:pStyle w:val="ListParagraph"/>
              <w:numPr>
                <w:ilvl w:val="0"/>
                <w:numId w:val="0"/>
              </w:numPr>
              <w:rPr>
                <w:b w:val="0"/>
                <w:bCs w:val="0"/>
                <w:sz w:val="22"/>
                <w:szCs w:val="20"/>
              </w:rPr>
            </w:pPr>
            <w:r w:rsidRPr="00B6114F">
              <w:rPr>
                <w:b w:val="0"/>
                <w:bCs w:val="0"/>
                <w:sz w:val="22"/>
                <w:szCs w:val="20"/>
              </w:rPr>
              <w:t>2</w:t>
            </w:r>
          </w:p>
        </w:tc>
        <w:tc>
          <w:tcPr>
            <w:tcW w:w="4536" w:type="dxa"/>
          </w:tcPr>
          <w:p w14:paraId="448FEDD6" w14:textId="7CC8B26A" w:rsidR="00C44DD6" w:rsidRPr="00B6114F" w:rsidRDefault="00C44DD6" w:rsidP="00C44DD6">
            <w:pPr>
              <w:pStyle w:val="ListParagraph"/>
              <w:numPr>
                <w:ilvl w:val="0"/>
                <w:numId w:val="0"/>
              </w:numPr>
              <w:cnfStyle w:val="000000000000" w:firstRow="0" w:lastRow="0" w:firstColumn="0" w:lastColumn="0" w:oddVBand="0" w:evenVBand="0" w:oddHBand="0" w:evenHBand="0" w:firstRowFirstColumn="0" w:firstRowLastColumn="0" w:lastRowFirstColumn="0" w:lastRowLastColumn="0"/>
              <w:rPr>
                <w:sz w:val="22"/>
                <w:szCs w:val="20"/>
              </w:rPr>
            </w:pPr>
            <w:r w:rsidRPr="00B6114F">
              <w:rPr>
                <w:sz w:val="22"/>
                <w:szCs w:val="20"/>
              </w:rPr>
              <w:t>Recovery proposed during the year</w:t>
            </w:r>
          </w:p>
        </w:tc>
        <w:tc>
          <w:tcPr>
            <w:tcW w:w="1418" w:type="dxa"/>
          </w:tcPr>
          <w:p w14:paraId="60A3FE96" w14:textId="77AB4090" w:rsidR="00C44DD6" w:rsidRPr="00B6114F" w:rsidRDefault="00C44DD6" w:rsidP="00B6114F">
            <w:pPr>
              <w:pStyle w:val="ListParagraph"/>
              <w:numPr>
                <w:ilvl w:val="0"/>
                <w:numId w:val="0"/>
              </w:numPr>
              <w:jc w:val="right"/>
              <w:cnfStyle w:val="000000000000" w:firstRow="0" w:lastRow="0" w:firstColumn="0" w:lastColumn="0" w:oddVBand="0" w:evenVBand="0" w:oddHBand="0" w:evenHBand="0" w:firstRowFirstColumn="0" w:firstRowLastColumn="0" w:lastRowFirstColumn="0" w:lastRowLastColumn="0"/>
              <w:rPr>
                <w:sz w:val="22"/>
                <w:szCs w:val="20"/>
              </w:rPr>
            </w:pPr>
            <w:r w:rsidRPr="00B6114F">
              <w:rPr>
                <w:rFonts w:cs="Arial"/>
                <w:color w:val="000000"/>
                <w:sz w:val="22"/>
                <w:szCs w:val="20"/>
              </w:rPr>
              <w:t>1,591.24</w:t>
            </w:r>
          </w:p>
        </w:tc>
        <w:tc>
          <w:tcPr>
            <w:tcW w:w="1489" w:type="dxa"/>
          </w:tcPr>
          <w:p w14:paraId="0E6AA426" w14:textId="3A8BF2A7" w:rsidR="00C44DD6" w:rsidRPr="00B6114F" w:rsidRDefault="00C44DD6" w:rsidP="00B6114F">
            <w:pPr>
              <w:pStyle w:val="ListParagraph"/>
              <w:numPr>
                <w:ilvl w:val="0"/>
                <w:numId w:val="0"/>
              </w:numPr>
              <w:jc w:val="right"/>
              <w:cnfStyle w:val="000000000000" w:firstRow="0" w:lastRow="0" w:firstColumn="0" w:lastColumn="0" w:oddVBand="0" w:evenVBand="0" w:oddHBand="0" w:evenHBand="0" w:firstRowFirstColumn="0" w:firstRowLastColumn="0" w:lastRowFirstColumn="0" w:lastRowLastColumn="0"/>
              <w:rPr>
                <w:sz w:val="22"/>
                <w:szCs w:val="20"/>
              </w:rPr>
            </w:pPr>
            <w:r w:rsidRPr="00B6114F">
              <w:rPr>
                <w:rFonts w:cs="Arial"/>
                <w:color w:val="000000"/>
                <w:sz w:val="22"/>
                <w:szCs w:val="20"/>
              </w:rPr>
              <w:t>1,591.24</w:t>
            </w:r>
          </w:p>
        </w:tc>
      </w:tr>
      <w:tr w:rsidR="00C44DD6" w:rsidRPr="00B6114F" w14:paraId="2797F6B1" w14:textId="77777777" w:rsidTr="00B6114F">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699" w:type="dxa"/>
            <w:tcBorders>
              <w:top w:val="none" w:sz="0" w:space="0" w:color="auto"/>
              <w:left w:val="none" w:sz="0" w:space="0" w:color="auto"/>
              <w:bottom w:val="none" w:sz="0" w:space="0" w:color="auto"/>
            </w:tcBorders>
          </w:tcPr>
          <w:p w14:paraId="30E81748" w14:textId="0BB260CF" w:rsidR="00C44DD6" w:rsidRPr="00B6114F" w:rsidRDefault="00C44DD6" w:rsidP="00C44DD6">
            <w:pPr>
              <w:pStyle w:val="ListParagraph"/>
              <w:numPr>
                <w:ilvl w:val="0"/>
                <w:numId w:val="0"/>
              </w:numPr>
              <w:rPr>
                <w:b w:val="0"/>
                <w:bCs w:val="0"/>
                <w:sz w:val="22"/>
                <w:szCs w:val="20"/>
              </w:rPr>
            </w:pPr>
            <w:r w:rsidRPr="00B6114F">
              <w:rPr>
                <w:b w:val="0"/>
                <w:bCs w:val="0"/>
                <w:sz w:val="22"/>
                <w:szCs w:val="20"/>
              </w:rPr>
              <w:t>3</w:t>
            </w:r>
          </w:p>
        </w:tc>
        <w:tc>
          <w:tcPr>
            <w:tcW w:w="4536" w:type="dxa"/>
            <w:tcBorders>
              <w:top w:val="none" w:sz="0" w:space="0" w:color="auto"/>
              <w:bottom w:val="none" w:sz="0" w:space="0" w:color="auto"/>
            </w:tcBorders>
          </w:tcPr>
          <w:p w14:paraId="52D201FE" w14:textId="2B14C9C1" w:rsidR="00C44DD6" w:rsidRPr="00B6114F" w:rsidRDefault="00C44DD6" w:rsidP="00C44DD6">
            <w:pPr>
              <w:pStyle w:val="ListParagraph"/>
              <w:numPr>
                <w:ilvl w:val="0"/>
                <w:numId w:val="0"/>
              </w:numPr>
              <w:cnfStyle w:val="000000100000" w:firstRow="0" w:lastRow="0" w:firstColumn="0" w:lastColumn="0" w:oddVBand="0" w:evenVBand="0" w:oddHBand="1" w:evenHBand="0" w:firstRowFirstColumn="0" w:firstRowLastColumn="0" w:lastRowFirstColumn="0" w:lastRowLastColumn="0"/>
              <w:rPr>
                <w:sz w:val="22"/>
                <w:szCs w:val="20"/>
              </w:rPr>
            </w:pPr>
            <w:r w:rsidRPr="00B6114F">
              <w:rPr>
                <w:sz w:val="22"/>
                <w:szCs w:val="20"/>
              </w:rPr>
              <w:t xml:space="preserve">Closing Balance of </w:t>
            </w:r>
            <w:r>
              <w:rPr>
                <w:sz w:val="22"/>
                <w:szCs w:val="20"/>
              </w:rPr>
              <w:t>pending Revenue gap</w:t>
            </w:r>
          </w:p>
        </w:tc>
        <w:tc>
          <w:tcPr>
            <w:tcW w:w="1418" w:type="dxa"/>
            <w:tcBorders>
              <w:top w:val="none" w:sz="0" w:space="0" w:color="auto"/>
              <w:bottom w:val="none" w:sz="0" w:space="0" w:color="auto"/>
            </w:tcBorders>
          </w:tcPr>
          <w:p w14:paraId="5DA34922" w14:textId="6C3B0B17" w:rsidR="00C44DD6" w:rsidRPr="00B6114F" w:rsidRDefault="00C44DD6" w:rsidP="00B6114F">
            <w:pPr>
              <w:pStyle w:val="ListParagraph"/>
              <w:numPr>
                <w:ilvl w:val="0"/>
                <w:numId w:val="0"/>
              </w:numPr>
              <w:jc w:val="right"/>
              <w:cnfStyle w:val="000000100000" w:firstRow="0" w:lastRow="0" w:firstColumn="0" w:lastColumn="0" w:oddVBand="0" w:evenVBand="0" w:oddHBand="1" w:evenHBand="0" w:firstRowFirstColumn="0" w:firstRowLastColumn="0" w:lastRowFirstColumn="0" w:lastRowLastColumn="0"/>
              <w:rPr>
                <w:sz w:val="22"/>
                <w:szCs w:val="20"/>
              </w:rPr>
            </w:pPr>
            <w:r w:rsidRPr="00B6114F">
              <w:rPr>
                <w:rFonts w:cs="Arial"/>
                <w:color w:val="000000"/>
                <w:sz w:val="22"/>
                <w:szCs w:val="20"/>
              </w:rPr>
              <w:t>1,591.24</w:t>
            </w:r>
          </w:p>
        </w:tc>
        <w:tc>
          <w:tcPr>
            <w:tcW w:w="1489" w:type="dxa"/>
            <w:tcBorders>
              <w:top w:val="none" w:sz="0" w:space="0" w:color="auto"/>
              <w:bottom w:val="none" w:sz="0" w:space="0" w:color="auto"/>
              <w:right w:val="none" w:sz="0" w:space="0" w:color="auto"/>
            </w:tcBorders>
          </w:tcPr>
          <w:p w14:paraId="5C3991B7" w14:textId="24187403" w:rsidR="00C44DD6" w:rsidRPr="00B6114F" w:rsidRDefault="00C44DD6" w:rsidP="00B6114F">
            <w:pPr>
              <w:pStyle w:val="ListParagraph"/>
              <w:numPr>
                <w:ilvl w:val="0"/>
                <w:numId w:val="0"/>
              </w:numPr>
              <w:jc w:val="right"/>
              <w:cnfStyle w:val="000000100000" w:firstRow="0" w:lastRow="0" w:firstColumn="0" w:lastColumn="0" w:oddVBand="0" w:evenVBand="0" w:oddHBand="1" w:evenHBand="0" w:firstRowFirstColumn="0" w:firstRowLastColumn="0" w:lastRowFirstColumn="0" w:lastRowLastColumn="0"/>
              <w:rPr>
                <w:sz w:val="22"/>
                <w:szCs w:val="20"/>
              </w:rPr>
            </w:pPr>
            <w:r w:rsidRPr="00B6114F">
              <w:rPr>
                <w:rFonts w:cs="Arial"/>
                <w:color w:val="000000"/>
                <w:sz w:val="22"/>
                <w:szCs w:val="20"/>
              </w:rPr>
              <w:t>-</w:t>
            </w:r>
          </w:p>
        </w:tc>
      </w:tr>
      <w:tr w:rsidR="00C44DD6" w:rsidRPr="00B6114F" w14:paraId="55D70951" w14:textId="77777777" w:rsidTr="00B6114F">
        <w:trPr>
          <w:jc w:val="right"/>
        </w:trPr>
        <w:tc>
          <w:tcPr>
            <w:cnfStyle w:val="001000000000" w:firstRow="0" w:lastRow="0" w:firstColumn="1" w:lastColumn="0" w:oddVBand="0" w:evenVBand="0" w:oddHBand="0" w:evenHBand="0" w:firstRowFirstColumn="0" w:firstRowLastColumn="0" w:lastRowFirstColumn="0" w:lastRowLastColumn="0"/>
            <w:tcW w:w="699" w:type="dxa"/>
          </w:tcPr>
          <w:p w14:paraId="4A762019" w14:textId="55389DC5" w:rsidR="00C44DD6" w:rsidRPr="00B6114F" w:rsidRDefault="00C44DD6" w:rsidP="00C44DD6">
            <w:pPr>
              <w:pStyle w:val="ListParagraph"/>
              <w:numPr>
                <w:ilvl w:val="0"/>
                <w:numId w:val="0"/>
              </w:numPr>
              <w:rPr>
                <w:b w:val="0"/>
                <w:bCs w:val="0"/>
                <w:sz w:val="22"/>
                <w:szCs w:val="20"/>
              </w:rPr>
            </w:pPr>
            <w:r w:rsidRPr="00B6114F">
              <w:rPr>
                <w:b w:val="0"/>
                <w:bCs w:val="0"/>
                <w:sz w:val="22"/>
                <w:szCs w:val="20"/>
              </w:rPr>
              <w:t>4</w:t>
            </w:r>
          </w:p>
        </w:tc>
        <w:tc>
          <w:tcPr>
            <w:tcW w:w="4536" w:type="dxa"/>
          </w:tcPr>
          <w:p w14:paraId="30BA3F37" w14:textId="48718710" w:rsidR="00C44DD6" w:rsidRPr="00B6114F" w:rsidRDefault="00C44DD6" w:rsidP="00C44DD6">
            <w:pPr>
              <w:pStyle w:val="ListParagraph"/>
              <w:numPr>
                <w:ilvl w:val="0"/>
                <w:numId w:val="0"/>
              </w:numPr>
              <w:cnfStyle w:val="000000000000" w:firstRow="0" w:lastRow="0" w:firstColumn="0" w:lastColumn="0" w:oddVBand="0" w:evenVBand="0" w:oddHBand="0" w:evenHBand="0" w:firstRowFirstColumn="0" w:firstRowLastColumn="0" w:lastRowFirstColumn="0" w:lastRowLastColumn="0"/>
              <w:rPr>
                <w:sz w:val="22"/>
                <w:szCs w:val="20"/>
              </w:rPr>
            </w:pPr>
            <w:r w:rsidRPr="00B6114F">
              <w:rPr>
                <w:sz w:val="22"/>
                <w:szCs w:val="20"/>
              </w:rPr>
              <w:t xml:space="preserve">Average Balance </w:t>
            </w:r>
          </w:p>
        </w:tc>
        <w:tc>
          <w:tcPr>
            <w:tcW w:w="1418" w:type="dxa"/>
          </w:tcPr>
          <w:p w14:paraId="7417FC8A" w14:textId="582457A4" w:rsidR="00C44DD6" w:rsidRPr="00B6114F" w:rsidRDefault="00C44DD6" w:rsidP="00B6114F">
            <w:pPr>
              <w:pStyle w:val="ListParagraph"/>
              <w:numPr>
                <w:ilvl w:val="0"/>
                <w:numId w:val="0"/>
              </w:numPr>
              <w:jc w:val="right"/>
              <w:cnfStyle w:val="000000000000" w:firstRow="0" w:lastRow="0" w:firstColumn="0" w:lastColumn="0" w:oddVBand="0" w:evenVBand="0" w:oddHBand="0" w:evenHBand="0" w:firstRowFirstColumn="0" w:firstRowLastColumn="0" w:lastRowFirstColumn="0" w:lastRowLastColumn="0"/>
              <w:rPr>
                <w:sz w:val="22"/>
                <w:szCs w:val="20"/>
              </w:rPr>
            </w:pPr>
            <w:r w:rsidRPr="00B6114F">
              <w:rPr>
                <w:rFonts w:cs="Arial"/>
                <w:color w:val="000000"/>
                <w:sz w:val="22"/>
                <w:szCs w:val="20"/>
              </w:rPr>
              <w:t>2,386.86</w:t>
            </w:r>
          </w:p>
        </w:tc>
        <w:tc>
          <w:tcPr>
            <w:tcW w:w="1489" w:type="dxa"/>
          </w:tcPr>
          <w:p w14:paraId="574038FC" w14:textId="7ACE7E33" w:rsidR="00C44DD6" w:rsidRPr="00B6114F" w:rsidRDefault="00C44DD6" w:rsidP="00B6114F">
            <w:pPr>
              <w:pStyle w:val="ListParagraph"/>
              <w:numPr>
                <w:ilvl w:val="0"/>
                <w:numId w:val="0"/>
              </w:numPr>
              <w:jc w:val="right"/>
              <w:cnfStyle w:val="000000000000" w:firstRow="0" w:lastRow="0" w:firstColumn="0" w:lastColumn="0" w:oddVBand="0" w:evenVBand="0" w:oddHBand="0" w:evenHBand="0" w:firstRowFirstColumn="0" w:firstRowLastColumn="0" w:lastRowFirstColumn="0" w:lastRowLastColumn="0"/>
              <w:rPr>
                <w:sz w:val="22"/>
                <w:szCs w:val="20"/>
              </w:rPr>
            </w:pPr>
            <w:r w:rsidRPr="00B6114F">
              <w:rPr>
                <w:rFonts w:cs="Arial"/>
                <w:color w:val="000000"/>
                <w:sz w:val="22"/>
                <w:szCs w:val="20"/>
              </w:rPr>
              <w:t>795.62</w:t>
            </w:r>
          </w:p>
        </w:tc>
      </w:tr>
      <w:tr w:rsidR="00C44DD6" w:rsidRPr="00B6114F" w14:paraId="4E42D3DB" w14:textId="77777777" w:rsidTr="00B6114F">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699" w:type="dxa"/>
            <w:tcBorders>
              <w:top w:val="none" w:sz="0" w:space="0" w:color="auto"/>
              <w:left w:val="none" w:sz="0" w:space="0" w:color="auto"/>
              <w:bottom w:val="none" w:sz="0" w:space="0" w:color="auto"/>
            </w:tcBorders>
          </w:tcPr>
          <w:p w14:paraId="6FBFC34C" w14:textId="78096DB9" w:rsidR="00C44DD6" w:rsidRPr="00B6114F" w:rsidRDefault="00C44DD6" w:rsidP="00C44DD6">
            <w:pPr>
              <w:pStyle w:val="ListParagraph"/>
              <w:numPr>
                <w:ilvl w:val="0"/>
                <w:numId w:val="0"/>
              </w:numPr>
              <w:rPr>
                <w:b w:val="0"/>
                <w:bCs w:val="0"/>
                <w:sz w:val="22"/>
                <w:szCs w:val="20"/>
              </w:rPr>
            </w:pPr>
            <w:r w:rsidRPr="00B6114F">
              <w:rPr>
                <w:b w:val="0"/>
                <w:bCs w:val="0"/>
                <w:sz w:val="22"/>
                <w:szCs w:val="20"/>
              </w:rPr>
              <w:t>5</w:t>
            </w:r>
          </w:p>
        </w:tc>
        <w:tc>
          <w:tcPr>
            <w:tcW w:w="4536" w:type="dxa"/>
            <w:tcBorders>
              <w:top w:val="none" w:sz="0" w:space="0" w:color="auto"/>
              <w:bottom w:val="none" w:sz="0" w:space="0" w:color="auto"/>
            </w:tcBorders>
          </w:tcPr>
          <w:p w14:paraId="2AB42FCD" w14:textId="4A68005B" w:rsidR="00C44DD6" w:rsidRPr="00B6114F" w:rsidRDefault="00C44DD6" w:rsidP="00C44DD6">
            <w:pPr>
              <w:pStyle w:val="ListParagraph"/>
              <w:numPr>
                <w:ilvl w:val="0"/>
                <w:numId w:val="0"/>
              </w:numPr>
              <w:cnfStyle w:val="000000100000" w:firstRow="0" w:lastRow="0" w:firstColumn="0" w:lastColumn="0" w:oddVBand="0" w:evenVBand="0" w:oddHBand="1" w:evenHBand="0" w:firstRowFirstColumn="0" w:firstRowLastColumn="0" w:lastRowFirstColumn="0" w:lastRowLastColumn="0"/>
              <w:rPr>
                <w:sz w:val="22"/>
                <w:szCs w:val="20"/>
              </w:rPr>
            </w:pPr>
            <w:r w:rsidRPr="00B6114F">
              <w:rPr>
                <w:sz w:val="22"/>
                <w:szCs w:val="20"/>
              </w:rPr>
              <w:t>Rate of Interest (%)</w:t>
            </w:r>
          </w:p>
        </w:tc>
        <w:tc>
          <w:tcPr>
            <w:tcW w:w="1418" w:type="dxa"/>
            <w:tcBorders>
              <w:top w:val="none" w:sz="0" w:space="0" w:color="auto"/>
              <w:bottom w:val="none" w:sz="0" w:space="0" w:color="auto"/>
            </w:tcBorders>
          </w:tcPr>
          <w:p w14:paraId="5D9A823E" w14:textId="03A25BF8" w:rsidR="00C44DD6" w:rsidRPr="00B6114F" w:rsidRDefault="00C44DD6" w:rsidP="00B6114F">
            <w:pPr>
              <w:pStyle w:val="ListParagraph"/>
              <w:numPr>
                <w:ilvl w:val="0"/>
                <w:numId w:val="0"/>
              </w:numPr>
              <w:jc w:val="right"/>
              <w:cnfStyle w:val="000000100000" w:firstRow="0" w:lastRow="0" w:firstColumn="0" w:lastColumn="0" w:oddVBand="0" w:evenVBand="0" w:oddHBand="1" w:evenHBand="0" w:firstRowFirstColumn="0" w:firstRowLastColumn="0" w:lastRowFirstColumn="0" w:lastRowLastColumn="0"/>
              <w:rPr>
                <w:sz w:val="22"/>
                <w:szCs w:val="20"/>
              </w:rPr>
            </w:pPr>
            <w:r w:rsidRPr="00B6114F">
              <w:rPr>
                <w:rFonts w:cs="Arial"/>
                <w:color w:val="000000"/>
                <w:sz w:val="22"/>
                <w:szCs w:val="20"/>
              </w:rPr>
              <w:t>11.50%</w:t>
            </w:r>
          </w:p>
        </w:tc>
        <w:tc>
          <w:tcPr>
            <w:tcW w:w="1489" w:type="dxa"/>
            <w:tcBorders>
              <w:top w:val="none" w:sz="0" w:space="0" w:color="auto"/>
              <w:bottom w:val="none" w:sz="0" w:space="0" w:color="auto"/>
              <w:right w:val="none" w:sz="0" w:space="0" w:color="auto"/>
            </w:tcBorders>
          </w:tcPr>
          <w:p w14:paraId="0B837C43" w14:textId="01C1972D" w:rsidR="00C44DD6" w:rsidRPr="00B6114F" w:rsidRDefault="00C44DD6" w:rsidP="00B6114F">
            <w:pPr>
              <w:pStyle w:val="ListParagraph"/>
              <w:numPr>
                <w:ilvl w:val="0"/>
                <w:numId w:val="0"/>
              </w:numPr>
              <w:jc w:val="right"/>
              <w:cnfStyle w:val="000000100000" w:firstRow="0" w:lastRow="0" w:firstColumn="0" w:lastColumn="0" w:oddVBand="0" w:evenVBand="0" w:oddHBand="1" w:evenHBand="0" w:firstRowFirstColumn="0" w:firstRowLastColumn="0" w:lastRowFirstColumn="0" w:lastRowLastColumn="0"/>
              <w:rPr>
                <w:sz w:val="22"/>
                <w:szCs w:val="20"/>
              </w:rPr>
            </w:pPr>
            <w:r w:rsidRPr="00B6114F">
              <w:rPr>
                <w:rFonts w:cs="Arial"/>
                <w:color w:val="000000"/>
                <w:sz w:val="22"/>
                <w:szCs w:val="20"/>
              </w:rPr>
              <w:t>11.50%</w:t>
            </w:r>
          </w:p>
        </w:tc>
      </w:tr>
      <w:tr w:rsidR="00C44DD6" w:rsidRPr="00B6114F" w14:paraId="32DF7159" w14:textId="77777777" w:rsidTr="00B6114F">
        <w:trPr>
          <w:jc w:val="right"/>
        </w:trPr>
        <w:tc>
          <w:tcPr>
            <w:cnfStyle w:val="001000000000" w:firstRow="0" w:lastRow="0" w:firstColumn="1" w:lastColumn="0" w:oddVBand="0" w:evenVBand="0" w:oddHBand="0" w:evenHBand="0" w:firstRowFirstColumn="0" w:firstRowLastColumn="0" w:lastRowFirstColumn="0" w:lastRowLastColumn="0"/>
            <w:tcW w:w="699" w:type="dxa"/>
          </w:tcPr>
          <w:p w14:paraId="4BAD9BDF" w14:textId="1CC34646" w:rsidR="00C44DD6" w:rsidRPr="00B6114F" w:rsidRDefault="00C44DD6" w:rsidP="00C44DD6">
            <w:pPr>
              <w:pStyle w:val="ListParagraph"/>
              <w:numPr>
                <w:ilvl w:val="0"/>
                <w:numId w:val="0"/>
              </w:numPr>
              <w:rPr>
                <w:b w:val="0"/>
                <w:bCs w:val="0"/>
                <w:sz w:val="22"/>
                <w:szCs w:val="20"/>
              </w:rPr>
            </w:pPr>
            <w:r w:rsidRPr="00B6114F">
              <w:rPr>
                <w:b w:val="0"/>
                <w:bCs w:val="0"/>
                <w:sz w:val="22"/>
                <w:szCs w:val="20"/>
              </w:rPr>
              <w:t>6</w:t>
            </w:r>
          </w:p>
        </w:tc>
        <w:tc>
          <w:tcPr>
            <w:tcW w:w="4536" w:type="dxa"/>
          </w:tcPr>
          <w:p w14:paraId="5E41A682" w14:textId="1BF7458A" w:rsidR="00C44DD6" w:rsidRPr="00B6114F" w:rsidRDefault="00C44DD6" w:rsidP="00C44DD6">
            <w:pPr>
              <w:pStyle w:val="ListParagraph"/>
              <w:numPr>
                <w:ilvl w:val="0"/>
                <w:numId w:val="0"/>
              </w:numPr>
              <w:cnfStyle w:val="000000000000" w:firstRow="0" w:lastRow="0" w:firstColumn="0" w:lastColumn="0" w:oddVBand="0" w:evenVBand="0" w:oddHBand="0" w:evenHBand="0" w:firstRowFirstColumn="0" w:firstRowLastColumn="0" w:lastRowFirstColumn="0" w:lastRowLastColumn="0"/>
              <w:rPr>
                <w:sz w:val="22"/>
                <w:szCs w:val="20"/>
              </w:rPr>
            </w:pPr>
            <w:r w:rsidRPr="00B6114F">
              <w:rPr>
                <w:sz w:val="22"/>
                <w:szCs w:val="20"/>
              </w:rPr>
              <w:t xml:space="preserve">Carrying cost </w:t>
            </w:r>
          </w:p>
        </w:tc>
        <w:tc>
          <w:tcPr>
            <w:tcW w:w="1418" w:type="dxa"/>
          </w:tcPr>
          <w:p w14:paraId="179DA3AB" w14:textId="620506D1" w:rsidR="00C44DD6" w:rsidRPr="00B6114F" w:rsidRDefault="00C44DD6" w:rsidP="00B6114F">
            <w:pPr>
              <w:pStyle w:val="ListParagraph"/>
              <w:numPr>
                <w:ilvl w:val="0"/>
                <w:numId w:val="0"/>
              </w:numPr>
              <w:jc w:val="right"/>
              <w:cnfStyle w:val="000000000000" w:firstRow="0" w:lastRow="0" w:firstColumn="0" w:lastColumn="0" w:oddVBand="0" w:evenVBand="0" w:oddHBand="0" w:evenHBand="0" w:firstRowFirstColumn="0" w:firstRowLastColumn="0" w:lastRowFirstColumn="0" w:lastRowLastColumn="0"/>
              <w:rPr>
                <w:sz w:val="22"/>
                <w:szCs w:val="20"/>
              </w:rPr>
            </w:pPr>
            <w:r w:rsidRPr="00B6114F">
              <w:rPr>
                <w:rFonts w:cs="Arial"/>
                <w:color w:val="000000"/>
                <w:sz w:val="22"/>
                <w:szCs w:val="20"/>
              </w:rPr>
              <w:t>274.49</w:t>
            </w:r>
          </w:p>
        </w:tc>
        <w:tc>
          <w:tcPr>
            <w:tcW w:w="1489" w:type="dxa"/>
          </w:tcPr>
          <w:p w14:paraId="159C93D1" w14:textId="2F1F988E" w:rsidR="00C44DD6" w:rsidRPr="00B6114F" w:rsidRDefault="00C44DD6" w:rsidP="00B6114F">
            <w:pPr>
              <w:pStyle w:val="ListParagraph"/>
              <w:numPr>
                <w:ilvl w:val="0"/>
                <w:numId w:val="0"/>
              </w:numPr>
              <w:jc w:val="right"/>
              <w:cnfStyle w:val="000000000000" w:firstRow="0" w:lastRow="0" w:firstColumn="0" w:lastColumn="0" w:oddVBand="0" w:evenVBand="0" w:oddHBand="0" w:evenHBand="0" w:firstRowFirstColumn="0" w:firstRowLastColumn="0" w:lastRowFirstColumn="0" w:lastRowLastColumn="0"/>
              <w:rPr>
                <w:sz w:val="22"/>
                <w:szCs w:val="20"/>
              </w:rPr>
            </w:pPr>
            <w:r w:rsidRPr="00B6114F">
              <w:rPr>
                <w:rFonts w:cs="Arial"/>
                <w:color w:val="000000"/>
                <w:sz w:val="22"/>
                <w:szCs w:val="20"/>
              </w:rPr>
              <w:t>91.50</w:t>
            </w:r>
          </w:p>
        </w:tc>
      </w:tr>
      <w:tr w:rsidR="00C44DD6" w:rsidRPr="00B6114F" w14:paraId="53EC5A81" w14:textId="77777777" w:rsidTr="00B6114F">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699" w:type="dxa"/>
            <w:tcBorders>
              <w:top w:val="none" w:sz="0" w:space="0" w:color="auto"/>
              <w:left w:val="none" w:sz="0" w:space="0" w:color="auto"/>
              <w:bottom w:val="none" w:sz="0" w:space="0" w:color="auto"/>
            </w:tcBorders>
          </w:tcPr>
          <w:p w14:paraId="5BACF6FC" w14:textId="0A6BACD8" w:rsidR="00C44DD6" w:rsidRPr="00B6114F" w:rsidRDefault="00C44DD6" w:rsidP="00C44DD6">
            <w:pPr>
              <w:pStyle w:val="ListParagraph"/>
              <w:numPr>
                <w:ilvl w:val="0"/>
                <w:numId w:val="0"/>
              </w:numPr>
              <w:rPr>
                <w:sz w:val="22"/>
                <w:szCs w:val="20"/>
              </w:rPr>
            </w:pPr>
            <w:r w:rsidRPr="00B6114F">
              <w:rPr>
                <w:sz w:val="22"/>
                <w:szCs w:val="20"/>
              </w:rPr>
              <w:t>7</w:t>
            </w:r>
          </w:p>
        </w:tc>
        <w:tc>
          <w:tcPr>
            <w:tcW w:w="4536" w:type="dxa"/>
            <w:tcBorders>
              <w:top w:val="none" w:sz="0" w:space="0" w:color="auto"/>
              <w:bottom w:val="none" w:sz="0" w:space="0" w:color="auto"/>
            </w:tcBorders>
          </w:tcPr>
          <w:p w14:paraId="158BFAA4" w14:textId="5365F9DC" w:rsidR="00C44DD6" w:rsidRPr="00B6114F" w:rsidRDefault="00C44DD6" w:rsidP="00C44DD6">
            <w:pPr>
              <w:pStyle w:val="ListParagraph"/>
              <w:numPr>
                <w:ilvl w:val="0"/>
                <w:numId w:val="0"/>
              </w:numPr>
              <w:cnfStyle w:val="000000100000" w:firstRow="0" w:lastRow="0" w:firstColumn="0" w:lastColumn="0" w:oddVBand="0" w:evenVBand="0" w:oddHBand="1" w:evenHBand="0" w:firstRowFirstColumn="0" w:firstRowLastColumn="0" w:lastRowFirstColumn="0" w:lastRowLastColumn="0"/>
              <w:rPr>
                <w:b/>
                <w:bCs/>
                <w:sz w:val="22"/>
                <w:szCs w:val="20"/>
              </w:rPr>
            </w:pPr>
            <w:r w:rsidRPr="00B6114F">
              <w:rPr>
                <w:b/>
                <w:bCs/>
                <w:sz w:val="22"/>
                <w:szCs w:val="20"/>
              </w:rPr>
              <w:t>Net amount recoverable during the year</w:t>
            </w:r>
          </w:p>
        </w:tc>
        <w:tc>
          <w:tcPr>
            <w:tcW w:w="1418" w:type="dxa"/>
            <w:tcBorders>
              <w:top w:val="none" w:sz="0" w:space="0" w:color="auto"/>
              <w:bottom w:val="none" w:sz="0" w:space="0" w:color="auto"/>
            </w:tcBorders>
          </w:tcPr>
          <w:p w14:paraId="361B17EE" w14:textId="4202412F" w:rsidR="00C44DD6" w:rsidRPr="00B6114F" w:rsidRDefault="00C44DD6" w:rsidP="00B6114F">
            <w:pPr>
              <w:pStyle w:val="ListParagraph"/>
              <w:numPr>
                <w:ilvl w:val="0"/>
                <w:numId w:val="0"/>
              </w:numPr>
              <w:jc w:val="right"/>
              <w:cnfStyle w:val="000000100000" w:firstRow="0" w:lastRow="0" w:firstColumn="0" w:lastColumn="0" w:oddVBand="0" w:evenVBand="0" w:oddHBand="1" w:evenHBand="0" w:firstRowFirstColumn="0" w:firstRowLastColumn="0" w:lastRowFirstColumn="0" w:lastRowLastColumn="0"/>
              <w:rPr>
                <w:b/>
                <w:bCs/>
                <w:sz w:val="22"/>
                <w:szCs w:val="20"/>
              </w:rPr>
            </w:pPr>
            <w:r w:rsidRPr="00B6114F">
              <w:rPr>
                <w:rFonts w:cs="Arial"/>
                <w:b/>
                <w:bCs/>
                <w:color w:val="000000"/>
                <w:sz w:val="22"/>
                <w:szCs w:val="20"/>
              </w:rPr>
              <w:t>1,865.73</w:t>
            </w:r>
          </w:p>
        </w:tc>
        <w:tc>
          <w:tcPr>
            <w:tcW w:w="1489" w:type="dxa"/>
            <w:tcBorders>
              <w:top w:val="none" w:sz="0" w:space="0" w:color="auto"/>
              <w:bottom w:val="none" w:sz="0" w:space="0" w:color="auto"/>
              <w:right w:val="none" w:sz="0" w:space="0" w:color="auto"/>
            </w:tcBorders>
          </w:tcPr>
          <w:p w14:paraId="4871E1B3" w14:textId="626B3B06" w:rsidR="00C44DD6" w:rsidRPr="00B6114F" w:rsidRDefault="00C44DD6" w:rsidP="00B6114F">
            <w:pPr>
              <w:pStyle w:val="ListParagraph"/>
              <w:numPr>
                <w:ilvl w:val="0"/>
                <w:numId w:val="0"/>
              </w:numPr>
              <w:jc w:val="right"/>
              <w:cnfStyle w:val="000000100000" w:firstRow="0" w:lastRow="0" w:firstColumn="0" w:lastColumn="0" w:oddVBand="0" w:evenVBand="0" w:oddHBand="1" w:evenHBand="0" w:firstRowFirstColumn="0" w:firstRowLastColumn="0" w:lastRowFirstColumn="0" w:lastRowLastColumn="0"/>
              <w:rPr>
                <w:b/>
                <w:bCs/>
                <w:sz w:val="22"/>
                <w:szCs w:val="20"/>
              </w:rPr>
            </w:pPr>
            <w:r w:rsidRPr="00B6114F">
              <w:rPr>
                <w:rFonts w:cs="Arial"/>
                <w:b/>
                <w:bCs/>
                <w:color w:val="000000"/>
                <w:sz w:val="22"/>
                <w:szCs w:val="20"/>
              </w:rPr>
              <w:t>1,682.73</w:t>
            </w:r>
          </w:p>
        </w:tc>
      </w:tr>
    </w:tbl>
    <w:p w14:paraId="4846A398" w14:textId="77777777" w:rsidR="009930E6" w:rsidRPr="00ED3EC0" w:rsidRDefault="009930E6" w:rsidP="00ED3EC0">
      <w:pPr>
        <w:pStyle w:val="ListParagraph"/>
        <w:numPr>
          <w:ilvl w:val="0"/>
          <w:numId w:val="0"/>
        </w:numPr>
        <w:ind w:left="1260"/>
      </w:pPr>
    </w:p>
    <w:p w14:paraId="091D0566" w14:textId="77777777" w:rsidR="002950C2" w:rsidRPr="00D96C7B" w:rsidRDefault="002950C2" w:rsidP="00B6114F">
      <w:pPr>
        <w:pStyle w:val="Heading3"/>
      </w:pPr>
      <w:r w:rsidRPr="00D96C7B">
        <w:t>Tariff related issues</w:t>
      </w:r>
    </w:p>
    <w:p w14:paraId="3964C5E3" w14:textId="32B69F4D" w:rsidR="002950C2" w:rsidRPr="00B6114F" w:rsidRDefault="002950C2" w:rsidP="00164593">
      <w:pPr>
        <w:pStyle w:val="ListParagraph"/>
        <w:widowControl w:val="0"/>
        <w:numPr>
          <w:ilvl w:val="0"/>
          <w:numId w:val="15"/>
        </w:numPr>
        <w:spacing w:before="120" w:after="120" w:line="360" w:lineRule="auto"/>
        <w:ind w:left="1260" w:hanging="450"/>
        <w:contextualSpacing w:val="0"/>
        <w:rPr>
          <w:rFonts w:cs="Arial"/>
          <w:i/>
          <w:iCs/>
        </w:rPr>
      </w:pPr>
      <w:r w:rsidRPr="00B6114F">
        <w:rPr>
          <w:rFonts w:cs="Arial"/>
          <w:i/>
          <w:iCs/>
        </w:rPr>
        <w:t>Status of PSPCL’s readiness for installing meters on consumer premises for measurement of harmonics of LS industry.</w:t>
      </w:r>
    </w:p>
    <w:p w14:paraId="7EAD52C4" w14:textId="71F16220" w:rsidR="00ED3EC0" w:rsidRDefault="00ED3EC0" w:rsidP="00ED3EC0">
      <w:pPr>
        <w:pStyle w:val="ListParagraph"/>
        <w:numPr>
          <w:ilvl w:val="0"/>
          <w:numId w:val="0"/>
        </w:numPr>
        <w:ind w:left="1044" w:firstLine="216"/>
        <w:rPr>
          <w:b/>
          <w:bCs/>
        </w:rPr>
      </w:pPr>
      <w:r w:rsidRPr="00F616D6">
        <w:rPr>
          <w:b/>
          <w:bCs/>
        </w:rPr>
        <w:t>PSPCL’s Reply:</w:t>
      </w:r>
    </w:p>
    <w:p w14:paraId="544E4D06" w14:textId="2348729B" w:rsidR="00B067E9" w:rsidRPr="00604448" w:rsidRDefault="00604448" w:rsidP="00604448">
      <w:pPr>
        <w:pStyle w:val="ListParagraph"/>
        <w:numPr>
          <w:ilvl w:val="0"/>
          <w:numId w:val="0"/>
        </w:numPr>
        <w:ind w:left="1260"/>
      </w:pPr>
      <w:r w:rsidRPr="00604448">
        <w:t>It is submitted that a committee had been constituted regarding monitoring/measurement of voltages and currents harmonics or total harmonics distortion (THD) in HT/EHT consumer's premises &amp; substations of PSPCL &amp; formulation of procedure for imposition of penalty thereon</w:t>
      </w:r>
      <w:r>
        <w:t xml:space="preserve">. The detailed reply in this regard is attached as </w:t>
      </w:r>
      <w:r w:rsidRPr="00604448">
        <w:rPr>
          <w:b/>
          <w:bCs/>
        </w:rPr>
        <w:t>Annexure Z.</w:t>
      </w:r>
    </w:p>
    <w:p w14:paraId="6A087944" w14:textId="18B3D2B9" w:rsidR="002950C2" w:rsidRPr="00D96C7B" w:rsidRDefault="004732CE" w:rsidP="00B6114F">
      <w:pPr>
        <w:pStyle w:val="Heading3"/>
      </w:pPr>
      <w:r>
        <w:t xml:space="preserve">         </w:t>
      </w:r>
      <w:r w:rsidR="002950C2" w:rsidRPr="00D96C7B">
        <w:t>Others</w:t>
      </w:r>
    </w:p>
    <w:p w14:paraId="622123CE" w14:textId="0070ED2B" w:rsidR="002950C2" w:rsidRPr="00B6114F" w:rsidRDefault="002950C2" w:rsidP="00164593">
      <w:pPr>
        <w:pStyle w:val="ListParagraph"/>
        <w:widowControl w:val="0"/>
        <w:numPr>
          <w:ilvl w:val="0"/>
          <w:numId w:val="12"/>
        </w:numPr>
        <w:spacing w:before="120" w:after="120" w:line="360" w:lineRule="auto"/>
        <w:ind w:left="1260" w:hanging="450"/>
        <w:contextualSpacing w:val="0"/>
        <w:rPr>
          <w:rFonts w:cs="Arial"/>
          <w:i/>
          <w:iCs/>
        </w:rPr>
      </w:pPr>
      <w:r w:rsidRPr="00B6114F">
        <w:rPr>
          <w:rFonts w:cs="Arial"/>
          <w:i/>
          <w:iCs/>
        </w:rPr>
        <w:t>PSPCL has claimed Other Debits of Rs. 215.00 crore in the True up of FY 2018-19 against Rs 29.39 crore allowed in the True-up of 2017-18. On scrutiny it has been observed that Rs. 89.51 crore as Losses and doubtful debts (others) and Rs.31.45 crore as loss on sale of Assets (Plant &amp; Machinery) has been claimed. Details may be provided.</w:t>
      </w:r>
    </w:p>
    <w:p w14:paraId="07473243" w14:textId="6B0F11F5" w:rsidR="00F616D6" w:rsidRDefault="00F616D6" w:rsidP="00F616D6">
      <w:pPr>
        <w:pStyle w:val="ListParagraph"/>
        <w:widowControl w:val="0"/>
        <w:numPr>
          <w:ilvl w:val="0"/>
          <w:numId w:val="0"/>
        </w:numPr>
        <w:spacing w:before="120" w:after="120" w:line="360" w:lineRule="auto"/>
        <w:ind w:left="1260"/>
        <w:contextualSpacing w:val="0"/>
        <w:rPr>
          <w:b/>
          <w:bCs/>
        </w:rPr>
      </w:pPr>
      <w:r w:rsidRPr="00F616D6">
        <w:rPr>
          <w:b/>
          <w:bCs/>
        </w:rPr>
        <w:t>PSPCL’s Reply:</w:t>
      </w:r>
    </w:p>
    <w:p w14:paraId="26F0301E" w14:textId="5BF96D75" w:rsidR="00F616D6" w:rsidRDefault="00F616D6" w:rsidP="00F616D6">
      <w:pPr>
        <w:ind w:left="1260"/>
      </w:pPr>
      <w:r w:rsidRPr="005E10EE">
        <w:t xml:space="preserve">It is intimated that the amount of Rs. 89.51 crore on account of pensionary charges recoverable from composite board (constituents of </w:t>
      </w:r>
      <w:r>
        <w:t xml:space="preserve">erstwhile </w:t>
      </w:r>
      <w:r>
        <w:lastRenderedPageBreak/>
        <w:t xml:space="preserve">PSEB prior to 02-05 </w:t>
      </w:r>
      <w:r w:rsidRPr="005E10EE">
        <w:t>67) &amp; Govt. of Punjab</w:t>
      </w:r>
      <w:r w:rsidR="009930E6">
        <w:t>. N</w:t>
      </w:r>
      <w:r w:rsidRPr="005E10EE">
        <w:t>o amount has been realized since inception of the company even during the period of erstwhile PSEB also. As such during the year, on the basis of observations of statutory auditor, company has decided to make provision in this regard</w:t>
      </w:r>
      <w:r>
        <w:t>,</w:t>
      </w:r>
      <w:r w:rsidRPr="005E10EE">
        <w:t xml:space="preserve"> </w:t>
      </w:r>
      <w:r>
        <w:t>a</w:t>
      </w:r>
      <w:r w:rsidRPr="005E10EE">
        <w:t>ccordingly</w:t>
      </w:r>
      <w:r>
        <w:t>,</w:t>
      </w:r>
      <w:r w:rsidRPr="005E10EE">
        <w:t xml:space="preserve"> it has been accounted for</w:t>
      </w:r>
      <w:r>
        <w:t xml:space="preserve">. </w:t>
      </w:r>
    </w:p>
    <w:p w14:paraId="3C30CF14" w14:textId="0AE905E9" w:rsidR="00F616D6" w:rsidRPr="00D96C7B" w:rsidRDefault="00F616D6" w:rsidP="00F616D6">
      <w:pPr>
        <w:pStyle w:val="ListParagraph"/>
        <w:widowControl w:val="0"/>
        <w:numPr>
          <w:ilvl w:val="0"/>
          <w:numId w:val="0"/>
        </w:numPr>
        <w:spacing w:before="120" w:after="120" w:line="360" w:lineRule="auto"/>
        <w:ind w:left="1260"/>
        <w:contextualSpacing w:val="0"/>
        <w:rPr>
          <w:rFonts w:cs="Arial"/>
        </w:rPr>
      </w:pPr>
      <w:r>
        <w:t>Further, transformers of Gross Value</w:t>
      </w:r>
      <w:r w:rsidR="009930E6">
        <w:t xml:space="preserve"> of Rs. 115.10 crore</w:t>
      </w:r>
      <w:r>
        <w:t xml:space="preserve"> (net of depreciation Rs. 74.97 crore), runner costing </w:t>
      </w:r>
      <w:r w:rsidR="009930E6">
        <w:t xml:space="preserve">of </w:t>
      </w:r>
      <w:r>
        <w:t>Rs. 3.67 crore (net of depreciation Rs. 2.12 crore) and other material of Rs. 25.92 crore have been disposed off during the year and major loss/profit on sale to the tune of Rs. 31.31 crore is accounted for accordingly.</w:t>
      </w:r>
    </w:p>
    <w:p w14:paraId="560D0F8C" w14:textId="77777777" w:rsidR="002950C2" w:rsidRDefault="002950C2" w:rsidP="005315B8">
      <w:pPr>
        <w:rPr>
          <w:b/>
          <w:bCs/>
          <w:lang w:val="en-GB"/>
        </w:rPr>
      </w:pPr>
    </w:p>
    <w:p w14:paraId="285D0990" w14:textId="1444A19F" w:rsidR="002950C2" w:rsidRDefault="002950C2" w:rsidP="005315B8">
      <w:pPr>
        <w:rPr>
          <w:b/>
          <w:bCs/>
          <w:lang w:val="en-GB"/>
        </w:rPr>
      </w:pPr>
    </w:p>
    <w:p w14:paraId="27F90F1B" w14:textId="77777777" w:rsidR="002950C2" w:rsidRDefault="002950C2" w:rsidP="005315B8">
      <w:pPr>
        <w:rPr>
          <w:b/>
          <w:bCs/>
          <w:lang w:val="en-GB"/>
        </w:rPr>
      </w:pPr>
    </w:p>
    <w:p w14:paraId="57CEF84F" w14:textId="77777777" w:rsidR="00ED3EC0" w:rsidRDefault="00ED3EC0" w:rsidP="005315B8">
      <w:pPr>
        <w:rPr>
          <w:b/>
          <w:bCs/>
          <w:lang w:val="en-GB"/>
        </w:rPr>
      </w:pPr>
    </w:p>
    <w:p w14:paraId="6E888AA0" w14:textId="77777777" w:rsidR="00ED3EC0" w:rsidRDefault="00ED3EC0" w:rsidP="005315B8">
      <w:pPr>
        <w:rPr>
          <w:b/>
          <w:bCs/>
          <w:lang w:val="en-GB"/>
        </w:rPr>
      </w:pPr>
    </w:p>
    <w:p w14:paraId="4C6BC0E1" w14:textId="77777777" w:rsidR="009D1EBA" w:rsidRDefault="009D1EBA" w:rsidP="005315B8">
      <w:pPr>
        <w:rPr>
          <w:b/>
          <w:bCs/>
          <w:lang w:val="en-GB"/>
        </w:rPr>
      </w:pPr>
    </w:p>
    <w:p w14:paraId="343D91CC" w14:textId="77777777" w:rsidR="009D1EBA" w:rsidRDefault="009D1EBA" w:rsidP="005315B8">
      <w:pPr>
        <w:rPr>
          <w:b/>
          <w:bCs/>
          <w:lang w:val="en-GB"/>
        </w:rPr>
      </w:pPr>
    </w:p>
    <w:p w14:paraId="126DFD44" w14:textId="77777777" w:rsidR="009D1EBA" w:rsidRDefault="009D1EBA" w:rsidP="005315B8">
      <w:pPr>
        <w:rPr>
          <w:b/>
          <w:bCs/>
          <w:lang w:val="en-GB"/>
        </w:rPr>
      </w:pPr>
    </w:p>
    <w:p w14:paraId="283B3939" w14:textId="0FB1728B" w:rsidR="005315B8" w:rsidRDefault="00C44DD6" w:rsidP="004F205F">
      <w:pPr>
        <w:spacing w:after="200" w:line="276" w:lineRule="auto"/>
        <w:jc w:val="left"/>
        <w:rPr>
          <w:b/>
          <w:bCs/>
          <w:lang w:val="en-GB"/>
        </w:rPr>
      </w:pPr>
      <w:r>
        <w:rPr>
          <w:b/>
          <w:bCs/>
          <w:lang w:val="en-GB"/>
        </w:rPr>
        <w:br w:type="page"/>
      </w:r>
      <w:r w:rsidR="0000449D">
        <w:rPr>
          <w:b/>
          <w:bCs/>
          <w:lang w:val="en-GB"/>
        </w:rPr>
        <w:lastRenderedPageBreak/>
        <w:t>L</w:t>
      </w:r>
      <w:r w:rsidR="005315B8" w:rsidRPr="005315B8">
        <w:rPr>
          <w:b/>
          <w:bCs/>
          <w:lang w:val="en-GB"/>
        </w:rPr>
        <w:t>ist of Annexures</w:t>
      </w:r>
    </w:p>
    <w:tbl>
      <w:tblPr>
        <w:tblStyle w:val="KetanPSTCL"/>
        <w:tblW w:w="0" w:type="auto"/>
        <w:tblLook w:val="04A0" w:firstRow="1" w:lastRow="0" w:firstColumn="1" w:lastColumn="0" w:noHBand="0" w:noVBand="1"/>
      </w:tblPr>
      <w:tblGrid>
        <w:gridCol w:w="2326"/>
        <w:gridCol w:w="6667"/>
      </w:tblGrid>
      <w:tr w:rsidR="0000392A" w14:paraId="46606B6D"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tcPr>
          <w:p w14:paraId="10C259DB" w14:textId="77777777" w:rsidR="0000392A" w:rsidRDefault="0000392A" w:rsidP="00421FD2">
            <w:pPr>
              <w:rPr>
                <w:lang w:val="en-GB"/>
              </w:rPr>
            </w:pPr>
            <w:r>
              <w:rPr>
                <w:lang w:val="en-GB"/>
              </w:rPr>
              <w:t>Annexure A</w:t>
            </w:r>
          </w:p>
        </w:tc>
        <w:tc>
          <w:tcPr>
            <w:tcW w:w="6667" w:type="dxa"/>
          </w:tcPr>
          <w:p w14:paraId="0AFDD1A5" w14:textId="77777777" w:rsidR="0000392A" w:rsidRDefault="0000392A" w:rsidP="00421FD2">
            <w:pPr>
              <w:rPr>
                <w:lang w:val="en-GB"/>
              </w:rPr>
            </w:pPr>
            <w:r>
              <w:rPr>
                <w:lang w:val="en-GB"/>
              </w:rPr>
              <w:t>Trial Balance of FY 2019-20(H-1)</w:t>
            </w:r>
          </w:p>
        </w:tc>
      </w:tr>
      <w:tr w:rsidR="0000392A" w14:paraId="738EB5B7"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tcPr>
          <w:p w14:paraId="7C060F2F" w14:textId="77777777" w:rsidR="0000392A" w:rsidRDefault="0000392A" w:rsidP="00421FD2">
            <w:pPr>
              <w:rPr>
                <w:lang w:val="en-GB"/>
              </w:rPr>
            </w:pPr>
            <w:r>
              <w:rPr>
                <w:lang w:val="en-GB"/>
              </w:rPr>
              <w:t>Annexure B</w:t>
            </w:r>
          </w:p>
        </w:tc>
        <w:tc>
          <w:tcPr>
            <w:tcW w:w="6667" w:type="dxa"/>
          </w:tcPr>
          <w:p w14:paraId="0F816F12" w14:textId="77777777" w:rsidR="0000392A" w:rsidRPr="00096EBA" w:rsidRDefault="0000392A" w:rsidP="00421FD2">
            <w:pPr>
              <w:rPr>
                <w:lang w:val="en-GB"/>
              </w:rPr>
            </w:pPr>
            <w:r>
              <w:rPr>
                <w:lang w:val="en-GB"/>
              </w:rPr>
              <w:t>Inter-state transmission losses</w:t>
            </w:r>
          </w:p>
        </w:tc>
      </w:tr>
      <w:tr w:rsidR="0000392A" w14:paraId="35B5EF80"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tcPr>
          <w:p w14:paraId="44DE25D1" w14:textId="77777777" w:rsidR="0000392A" w:rsidRDefault="0000392A" w:rsidP="00421FD2">
            <w:pPr>
              <w:rPr>
                <w:lang w:val="en-GB"/>
              </w:rPr>
            </w:pPr>
            <w:r>
              <w:rPr>
                <w:lang w:val="en-GB"/>
              </w:rPr>
              <w:t>Annexure C</w:t>
            </w:r>
          </w:p>
        </w:tc>
        <w:tc>
          <w:tcPr>
            <w:tcW w:w="6667" w:type="dxa"/>
          </w:tcPr>
          <w:p w14:paraId="195D91FA" w14:textId="77777777" w:rsidR="0000392A" w:rsidRPr="00096EBA" w:rsidRDefault="0000392A" w:rsidP="00421FD2">
            <w:pPr>
              <w:rPr>
                <w:lang w:val="en-GB"/>
              </w:rPr>
            </w:pPr>
            <w:r>
              <w:rPr>
                <w:lang w:val="en-GB"/>
              </w:rPr>
              <w:t>Reconciliation of Energy Input</w:t>
            </w:r>
          </w:p>
        </w:tc>
      </w:tr>
      <w:tr w:rsidR="0000392A" w14:paraId="1FDB0195"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tcPr>
          <w:p w14:paraId="1FB1C683" w14:textId="77777777" w:rsidR="0000392A" w:rsidRDefault="0000392A" w:rsidP="00421FD2">
            <w:pPr>
              <w:rPr>
                <w:lang w:val="en-GB"/>
              </w:rPr>
            </w:pPr>
            <w:r>
              <w:rPr>
                <w:lang w:val="en-GB"/>
              </w:rPr>
              <w:t>Annexure D</w:t>
            </w:r>
          </w:p>
        </w:tc>
        <w:tc>
          <w:tcPr>
            <w:tcW w:w="6667" w:type="dxa"/>
          </w:tcPr>
          <w:p w14:paraId="02194E3C" w14:textId="77777777" w:rsidR="0000392A" w:rsidRPr="00096EBA" w:rsidRDefault="0000392A" w:rsidP="00421FD2">
            <w:pPr>
              <w:rPr>
                <w:lang w:val="en-GB"/>
              </w:rPr>
            </w:pPr>
            <w:r>
              <w:rPr>
                <w:lang w:val="en-GB"/>
              </w:rPr>
              <w:t>Proof of procurement of short-term power</w:t>
            </w:r>
          </w:p>
        </w:tc>
      </w:tr>
      <w:tr w:rsidR="0000392A" w14:paraId="629FB8DA"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tcPr>
          <w:p w14:paraId="2FD863EF" w14:textId="77777777" w:rsidR="0000392A" w:rsidRDefault="0000392A" w:rsidP="00421FD2">
            <w:pPr>
              <w:rPr>
                <w:lang w:val="en-GB"/>
              </w:rPr>
            </w:pPr>
            <w:r>
              <w:rPr>
                <w:lang w:val="en-GB"/>
              </w:rPr>
              <w:t>Annexure E</w:t>
            </w:r>
          </w:p>
        </w:tc>
        <w:tc>
          <w:tcPr>
            <w:tcW w:w="6667" w:type="dxa"/>
          </w:tcPr>
          <w:p w14:paraId="1B7E9826" w14:textId="77777777" w:rsidR="0000392A" w:rsidRPr="00096EBA" w:rsidRDefault="0000392A" w:rsidP="00421FD2">
            <w:pPr>
              <w:rPr>
                <w:lang w:val="en-GB"/>
              </w:rPr>
            </w:pPr>
            <w:r>
              <w:rPr>
                <w:lang w:val="en-GB"/>
              </w:rPr>
              <w:t>Details of AP Sales &amp; Sanctioned load</w:t>
            </w:r>
          </w:p>
        </w:tc>
      </w:tr>
      <w:tr w:rsidR="0000392A" w14:paraId="3636D8A0"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tcPr>
          <w:p w14:paraId="2483753D" w14:textId="77777777" w:rsidR="0000392A" w:rsidRDefault="0000392A" w:rsidP="00421FD2">
            <w:pPr>
              <w:rPr>
                <w:lang w:val="en-GB"/>
              </w:rPr>
            </w:pPr>
            <w:r>
              <w:rPr>
                <w:lang w:val="en-GB"/>
              </w:rPr>
              <w:t>Annexure F</w:t>
            </w:r>
          </w:p>
        </w:tc>
        <w:tc>
          <w:tcPr>
            <w:tcW w:w="6667" w:type="dxa"/>
          </w:tcPr>
          <w:p w14:paraId="62356A2B" w14:textId="77777777" w:rsidR="0000392A" w:rsidRPr="00096EBA" w:rsidRDefault="0000392A" w:rsidP="00421FD2">
            <w:pPr>
              <w:rPr>
                <w:lang w:val="en-GB"/>
              </w:rPr>
            </w:pPr>
            <w:r>
              <w:rPr>
                <w:lang w:val="en-GB"/>
              </w:rPr>
              <w:t>Details of Theft Adjustment</w:t>
            </w:r>
          </w:p>
        </w:tc>
      </w:tr>
      <w:tr w:rsidR="0000392A" w14:paraId="01701D45"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tcPr>
          <w:p w14:paraId="71214644" w14:textId="77777777" w:rsidR="0000392A" w:rsidRDefault="0000392A" w:rsidP="00421FD2">
            <w:pPr>
              <w:rPr>
                <w:lang w:val="en-GB"/>
              </w:rPr>
            </w:pPr>
            <w:r>
              <w:rPr>
                <w:lang w:val="en-GB"/>
              </w:rPr>
              <w:t>Annexure G</w:t>
            </w:r>
          </w:p>
        </w:tc>
        <w:tc>
          <w:tcPr>
            <w:tcW w:w="6667" w:type="dxa"/>
          </w:tcPr>
          <w:p w14:paraId="24919E3C" w14:textId="77777777" w:rsidR="0000392A" w:rsidRPr="00096EBA" w:rsidRDefault="0000392A" w:rsidP="00421FD2">
            <w:pPr>
              <w:rPr>
                <w:lang w:val="en-GB"/>
              </w:rPr>
            </w:pPr>
            <w:r>
              <w:rPr>
                <w:lang w:val="en-GB"/>
              </w:rPr>
              <w:t>Details of Auxiliary Power Consumption</w:t>
            </w:r>
          </w:p>
        </w:tc>
      </w:tr>
      <w:tr w:rsidR="0000392A" w14:paraId="6E177BA6"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tcPr>
          <w:p w14:paraId="451F9FC1" w14:textId="77777777" w:rsidR="0000392A" w:rsidRDefault="0000392A" w:rsidP="00421FD2">
            <w:pPr>
              <w:rPr>
                <w:lang w:val="en-GB"/>
              </w:rPr>
            </w:pPr>
            <w:r>
              <w:rPr>
                <w:lang w:val="en-GB"/>
              </w:rPr>
              <w:t>Annexure H</w:t>
            </w:r>
          </w:p>
        </w:tc>
        <w:tc>
          <w:tcPr>
            <w:tcW w:w="6667" w:type="dxa"/>
          </w:tcPr>
          <w:p w14:paraId="69409816" w14:textId="77777777" w:rsidR="0000392A" w:rsidRPr="00096EBA" w:rsidRDefault="0000392A" w:rsidP="00421FD2">
            <w:pPr>
              <w:rPr>
                <w:lang w:val="en-GB"/>
              </w:rPr>
            </w:pPr>
            <w:r>
              <w:rPr>
                <w:lang w:val="en-GB"/>
              </w:rPr>
              <w:t>Previous Year Payments</w:t>
            </w:r>
          </w:p>
        </w:tc>
      </w:tr>
      <w:tr w:rsidR="0000392A" w14:paraId="31242976"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tcPr>
          <w:p w14:paraId="15EF9295" w14:textId="77777777" w:rsidR="0000392A" w:rsidRDefault="0000392A" w:rsidP="00421FD2">
            <w:pPr>
              <w:rPr>
                <w:lang w:val="en-GB"/>
              </w:rPr>
            </w:pPr>
            <w:r>
              <w:rPr>
                <w:lang w:val="en-GB"/>
              </w:rPr>
              <w:t>Annexure I</w:t>
            </w:r>
          </w:p>
        </w:tc>
        <w:tc>
          <w:tcPr>
            <w:tcW w:w="6667" w:type="dxa"/>
          </w:tcPr>
          <w:p w14:paraId="22D71A99" w14:textId="77777777" w:rsidR="0000392A" w:rsidRPr="00096EBA" w:rsidRDefault="0000392A" w:rsidP="00421FD2">
            <w:pPr>
              <w:rPr>
                <w:lang w:val="en-GB"/>
              </w:rPr>
            </w:pPr>
            <w:r>
              <w:rPr>
                <w:lang w:val="en-GB"/>
              </w:rPr>
              <w:t>Documentary proof of LPS &amp; Rebate</w:t>
            </w:r>
          </w:p>
        </w:tc>
      </w:tr>
      <w:tr w:rsidR="0000392A" w14:paraId="3E43FF85"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tcPr>
          <w:p w14:paraId="53577174" w14:textId="77777777" w:rsidR="0000392A" w:rsidRDefault="0000392A" w:rsidP="00421FD2">
            <w:pPr>
              <w:rPr>
                <w:lang w:val="en-GB"/>
              </w:rPr>
            </w:pPr>
            <w:r>
              <w:rPr>
                <w:lang w:val="en-GB"/>
              </w:rPr>
              <w:t>Annexure J</w:t>
            </w:r>
          </w:p>
        </w:tc>
        <w:tc>
          <w:tcPr>
            <w:tcW w:w="6667" w:type="dxa"/>
          </w:tcPr>
          <w:p w14:paraId="5CA843F5" w14:textId="77777777" w:rsidR="0000392A" w:rsidRDefault="0000392A" w:rsidP="00421FD2">
            <w:pPr>
              <w:rPr>
                <w:lang w:val="en-GB"/>
              </w:rPr>
            </w:pPr>
            <w:r>
              <w:rPr>
                <w:lang w:val="en-GB"/>
              </w:rPr>
              <w:t>Details of Other Charges</w:t>
            </w:r>
          </w:p>
        </w:tc>
      </w:tr>
      <w:tr w:rsidR="0000392A" w14:paraId="63DC82E4"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tcPr>
          <w:p w14:paraId="51AE7246" w14:textId="77777777" w:rsidR="0000392A" w:rsidRDefault="0000392A" w:rsidP="00421FD2">
            <w:pPr>
              <w:rPr>
                <w:lang w:val="en-GB"/>
              </w:rPr>
            </w:pPr>
            <w:r>
              <w:rPr>
                <w:lang w:val="en-GB"/>
              </w:rPr>
              <w:t>Annexure K</w:t>
            </w:r>
          </w:p>
        </w:tc>
        <w:tc>
          <w:tcPr>
            <w:tcW w:w="6667" w:type="dxa"/>
          </w:tcPr>
          <w:p w14:paraId="2C62C2EB" w14:textId="77777777" w:rsidR="0000392A" w:rsidRDefault="0000392A" w:rsidP="00421FD2">
            <w:pPr>
              <w:rPr>
                <w:lang w:val="en-GB"/>
              </w:rPr>
            </w:pPr>
            <w:r>
              <w:rPr>
                <w:lang w:val="en-GB"/>
              </w:rPr>
              <w:t>Inter State Transmission Losses</w:t>
            </w:r>
          </w:p>
        </w:tc>
      </w:tr>
      <w:tr w:rsidR="0000392A" w14:paraId="6DA95D25"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tcPr>
          <w:p w14:paraId="1D9656A6" w14:textId="77777777" w:rsidR="0000392A" w:rsidRDefault="0000392A" w:rsidP="00421FD2">
            <w:pPr>
              <w:rPr>
                <w:lang w:val="en-GB"/>
              </w:rPr>
            </w:pPr>
            <w:r>
              <w:rPr>
                <w:lang w:val="en-GB"/>
              </w:rPr>
              <w:t>Annexure L</w:t>
            </w:r>
          </w:p>
        </w:tc>
        <w:tc>
          <w:tcPr>
            <w:tcW w:w="6667" w:type="dxa"/>
          </w:tcPr>
          <w:p w14:paraId="2B86CE69" w14:textId="77777777" w:rsidR="0000392A" w:rsidRDefault="0000392A" w:rsidP="00421FD2">
            <w:pPr>
              <w:rPr>
                <w:lang w:val="en-GB"/>
              </w:rPr>
            </w:pPr>
            <w:r>
              <w:rPr>
                <w:lang w:val="en-GB"/>
              </w:rPr>
              <w:t>RPO Details</w:t>
            </w:r>
          </w:p>
        </w:tc>
      </w:tr>
      <w:tr w:rsidR="0000392A" w14:paraId="1A872F60"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tcPr>
          <w:p w14:paraId="15674DD4" w14:textId="77777777" w:rsidR="0000392A" w:rsidRDefault="0000392A" w:rsidP="00421FD2">
            <w:pPr>
              <w:rPr>
                <w:lang w:val="en-GB"/>
              </w:rPr>
            </w:pPr>
            <w:r>
              <w:rPr>
                <w:lang w:val="en-GB"/>
              </w:rPr>
              <w:t>Annexure M</w:t>
            </w:r>
          </w:p>
        </w:tc>
        <w:tc>
          <w:tcPr>
            <w:tcW w:w="6667" w:type="dxa"/>
          </w:tcPr>
          <w:p w14:paraId="37217B62" w14:textId="77777777" w:rsidR="0000392A" w:rsidRDefault="0000392A" w:rsidP="00421FD2">
            <w:pPr>
              <w:rPr>
                <w:lang w:val="en-GB"/>
              </w:rPr>
            </w:pPr>
            <w:r>
              <w:rPr>
                <w:lang w:val="en-GB"/>
              </w:rPr>
              <w:t>Power Purchase from Hydro Sources</w:t>
            </w:r>
          </w:p>
        </w:tc>
      </w:tr>
      <w:tr w:rsidR="0000392A" w14:paraId="40FAB546"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tcPr>
          <w:p w14:paraId="4F31485F" w14:textId="77777777" w:rsidR="0000392A" w:rsidRDefault="0000392A" w:rsidP="00421FD2">
            <w:pPr>
              <w:rPr>
                <w:lang w:val="en-GB"/>
              </w:rPr>
            </w:pPr>
            <w:r>
              <w:rPr>
                <w:lang w:val="en-GB"/>
              </w:rPr>
              <w:t>Annexure N</w:t>
            </w:r>
          </w:p>
        </w:tc>
        <w:tc>
          <w:tcPr>
            <w:tcW w:w="6667" w:type="dxa"/>
          </w:tcPr>
          <w:p w14:paraId="30B23DD4" w14:textId="77777777" w:rsidR="0000392A" w:rsidRDefault="0000392A" w:rsidP="00421FD2">
            <w:pPr>
              <w:rPr>
                <w:lang w:val="en-GB"/>
              </w:rPr>
            </w:pPr>
            <w:r>
              <w:rPr>
                <w:lang w:val="en-GB"/>
              </w:rPr>
              <w:t xml:space="preserve">Power Purchase from Renewable Sources </w:t>
            </w:r>
          </w:p>
        </w:tc>
      </w:tr>
      <w:tr w:rsidR="0000392A" w14:paraId="52C988AA"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vAlign w:val="top"/>
          </w:tcPr>
          <w:p w14:paraId="6D090E4D" w14:textId="77777777" w:rsidR="0000392A" w:rsidRDefault="0000392A" w:rsidP="00421FD2">
            <w:pPr>
              <w:rPr>
                <w:lang w:val="en-GB"/>
              </w:rPr>
            </w:pPr>
            <w:r w:rsidRPr="00B839CF">
              <w:rPr>
                <w:lang w:val="en-GB"/>
              </w:rPr>
              <w:t xml:space="preserve">Annexure </w:t>
            </w:r>
            <w:r>
              <w:rPr>
                <w:lang w:val="en-GB"/>
              </w:rPr>
              <w:t>O</w:t>
            </w:r>
          </w:p>
        </w:tc>
        <w:tc>
          <w:tcPr>
            <w:tcW w:w="6667" w:type="dxa"/>
          </w:tcPr>
          <w:p w14:paraId="0F7691F1" w14:textId="77777777" w:rsidR="0000392A" w:rsidRDefault="0000392A" w:rsidP="00421FD2">
            <w:pPr>
              <w:rPr>
                <w:lang w:val="en-GB"/>
              </w:rPr>
            </w:pPr>
            <w:r>
              <w:rPr>
                <w:lang w:val="en-GB"/>
              </w:rPr>
              <w:t>Voltage wise injection of Renewable Energy</w:t>
            </w:r>
          </w:p>
        </w:tc>
      </w:tr>
      <w:tr w:rsidR="0000392A" w14:paraId="66ABA687"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vAlign w:val="top"/>
          </w:tcPr>
          <w:p w14:paraId="188CD1DA" w14:textId="77777777" w:rsidR="0000392A" w:rsidRPr="00B839CF" w:rsidRDefault="0000392A" w:rsidP="00421FD2">
            <w:pPr>
              <w:rPr>
                <w:lang w:val="en-GB"/>
              </w:rPr>
            </w:pPr>
            <w:r w:rsidRPr="006327CF">
              <w:rPr>
                <w:lang w:val="en-GB"/>
              </w:rPr>
              <w:t xml:space="preserve">Annexure </w:t>
            </w:r>
            <w:r>
              <w:rPr>
                <w:lang w:val="en-GB"/>
              </w:rPr>
              <w:t>P</w:t>
            </w:r>
          </w:p>
        </w:tc>
        <w:tc>
          <w:tcPr>
            <w:tcW w:w="6667" w:type="dxa"/>
          </w:tcPr>
          <w:p w14:paraId="6D5B67D7" w14:textId="77777777" w:rsidR="0000392A" w:rsidRDefault="0000392A" w:rsidP="00421FD2">
            <w:pPr>
              <w:rPr>
                <w:lang w:val="en-GB"/>
              </w:rPr>
            </w:pPr>
            <w:r>
              <w:rPr>
                <w:lang w:val="en-GB"/>
              </w:rPr>
              <w:t>Upcoming Renewable Energy Projects</w:t>
            </w:r>
          </w:p>
        </w:tc>
      </w:tr>
      <w:tr w:rsidR="0000392A" w14:paraId="279870A5"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vAlign w:val="top"/>
          </w:tcPr>
          <w:p w14:paraId="622079F5" w14:textId="77777777" w:rsidR="0000392A" w:rsidRPr="00B839CF" w:rsidRDefault="0000392A" w:rsidP="00421FD2">
            <w:pPr>
              <w:rPr>
                <w:lang w:val="en-GB"/>
              </w:rPr>
            </w:pPr>
            <w:r w:rsidRPr="006327CF">
              <w:rPr>
                <w:lang w:val="en-GB"/>
              </w:rPr>
              <w:t xml:space="preserve">Annexure </w:t>
            </w:r>
            <w:r>
              <w:rPr>
                <w:lang w:val="en-GB"/>
              </w:rPr>
              <w:t>Q</w:t>
            </w:r>
          </w:p>
        </w:tc>
        <w:tc>
          <w:tcPr>
            <w:tcW w:w="6667" w:type="dxa"/>
          </w:tcPr>
          <w:p w14:paraId="12F3A1F2" w14:textId="77777777" w:rsidR="0000392A" w:rsidRDefault="0000392A" w:rsidP="00421FD2">
            <w:pPr>
              <w:rPr>
                <w:lang w:val="en-GB"/>
              </w:rPr>
            </w:pPr>
            <w:r>
              <w:rPr>
                <w:lang w:val="en-GB"/>
              </w:rPr>
              <w:t>PPA &amp; Documentary Proof of Non-Solar REC’s.</w:t>
            </w:r>
          </w:p>
        </w:tc>
      </w:tr>
      <w:tr w:rsidR="0000392A" w14:paraId="3099F76B"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vAlign w:val="top"/>
          </w:tcPr>
          <w:p w14:paraId="1E263878" w14:textId="77777777" w:rsidR="0000392A" w:rsidRPr="00B839CF" w:rsidRDefault="0000392A" w:rsidP="00421FD2">
            <w:pPr>
              <w:rPr>
                <w:lang w:val="en-GB"/>
              </w:rPr>
            </w:pPr>
            <w:r w:rsidRPr="006327CF">
              <w:rPr>
                <w:lang w:val="en-GB"/>
              </w:rPr>
              <w:t xml:space="preserve">Annexure </w:t>
            </w:r>
            <w:r>
              <w:rPr>
                <w:lang w:val="en-GB"/>
              </w:rPr>
              <w:t>R</w:t>
            </w:r>
          </w:p>
        </w:tc>
        <w:tc>
          <w:tcPr>
            <w:tcW w:w="6667" w:type="dxa"/>
          </w:tcPr>
          <w:p w14:paraId="3B5114DB" w14:textId="77777777" w:rsidR="0000392A" w:rsidRDefault="0000392A" w:rsidP="00421FD2">
            <w:pPr>
              <w:rPr>
                <w:lang w:val="en-GB"/>
              </w:rPr>
            </w:pPr>
            <w:r>
              <w:rPr>
                <w:lang w:val="en-GB"/>
              </w:rPr>
              <w:t>O&amp;M Expenses</w:t>
            </w:r>
          </w:p>
        </w:tc>
      </w:tr>
      <w:tr w:rsidR="0000392A" w14:paraId="062E1E4B"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vAlign w:val="top"/>
          </w:tcPr>
          <w:p w14:paraId="1DB57FE4" w14:textId="77777777" w:rsidR="0000392A" w:rsidRPr="00B839CF" w:rsidRDefault="0000392A" w:rsidP="00421FD2">
            <w:pPr>
              <w:rPr>
                <w:lang w:val="en-GB"/>
              </w:rPr>
            </w:pPr>
            <w:r w:rsidRPr="006327CF">
              <w:rPr>
                <w:lang w:val="en-GB"/>
              </w:rPr>
              <w:t xml:space="preserve">Annexure </w:t>
            </w:r>
            <w:r>
              <w:rPr>
                <w:lang w:val="en-GB"/>
              </w:rPr>
              <w:t>S</w:t>
            </w:r>
          </w:p>
        </w:tc>
        <w:tc>
          <w:tcPr>
            <w:tcW w:w="6667" w:type="dxa"/>
          </w:tcPr>
          <w:p w14:paraId="56F81442" w14:textId="77777777" w:rsidR="0000392A" w:rsidRDefault="0000392A" w:rsidP="00421FD2">
            <w:pPr>
              <w:rPr>
                <w:lang w:val="en-GB"/>
              </w:rPr>
            </w:pPr>
            <w:r>
              <w:rPr>
                <w:lang w:val="en-GB"/>
              </w:rPr>
              <w:t>Assets &amp; Depreciation</w:t>
            </w:r>
          </w:p>
        </w:tc>
      </w:tr>
      <w:tr w:rsidR="0000392A" w14:paraId="170899BC"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vAlign w:val="top"/>
          </w:tcPr>
          <w:p w14:paraId="324CCF74" w14:textId="77777777" w:rsidR="0000392A" w:rsidRPr="006327CF" w:rsidRDefault="0000392A" w:rsidP="00421FD2">
            <w:pPr>
              <w:rPr>
                <w:lang w:val="en-GB"/>
              </w:rPr>
            </w:pPr>
            <w:r w:rsidRPr="00FA6C58">
              <w:rPr>
                <w:lang w:val="en-GB"/>
              </w:rPr>
              <w:t xml:space="preserve">Annexure </w:t>
            </w:r>
            <w:r>
              <w:rPr>
                <w:lang w:val="en-GB"/>
              </w:rPr>
              <w:t>T</w:t>
            </w:r>
          </w:p>
        </w:tc>
        <w:tc>
          <w:tcPr>
            <w:tcW w:w="6667" w:type="dxa"/>
          </w:tcPr>
          <w:p w14:paraId="47BF756C" w14:textId="77777777" w:rsidR="0000392A" w:rsidRDefault="0000392A" w:rsidP="00421FD2">
            <w:pPr>
              <w:rPr>
                <w:lang w:val="en-GB"/>
              </w:rPr>
            </w:pPr>
            <w:r>
              <w:rPr>
                <w:lang w:val="en-GB"/>
              </w:rPr>
              <w:t>Water Charges</w:t>
            </w:r>
          </w:p>
        </w:tc>
      </w:tr>
      <w:tr w:rsidR="0000392A" w14:paraId="582D4059"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vAlign w:val="top"/>
          </w:tcPr>
          <w:p w14:paraId="3FFE918C" w14:textId="77777777" w:rsidR="0000392A" w:rsidRPr="006327CF" w:rsidRDefault="0000392A" w:rsidP="00421FD2">
            <w:pPr>
              <w:rPr>
                <w:lang w:val="en-GB"/>
              </w:rPr>
            </w:pPr>
            <w:r w:rsidRPr="00FA6C58">
              <w:rPr>
                <w:lang w:val="en-GB"/>
              </w:rPr>
              <w:t xml:space="preserve">Annexure </w:t>
            </w:r>
            <w:r>
              <w:rPr>
                <w:lang w:val="en-GB"/>
              </w:rPr>
              <w:t>U</w:t>
            </w:r>
          </w:p>
        </w:tc>
        <w:tc>
          <w:tcPr>
            <w:tcW w:w="6667" w:type="dxa"/>
          </w:tcPr>
          <w:p w14:paraId="24226FF1" w14:textId="77777777" w:rsidR="0000392A" w:rsidRDefault="0000392A" w:rsidP="00421FD2">
            <w:pPr>
              <w:rPr>
                <w:lang w:val="en-GB"/>
              </w:rPr>
            </w:pPr>
            <w:r>
              <w:rPr>
                <w:lang w:val="en-GB"/>
              </w:rPr>
              <w:t>Employee Details</w:t>
            </w:r>
          </w:p>
        </w:tc>
      </w:tr>
      <w:tr w:rsidR="0000392A" w14:paraId="37A7D462"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vAlign w:val="top"/>
          </w:tcPr>
          <w:p w14:paraId="5B0A8154" w14:textId="77777777" w:rsidR="0000392A" w:rsidRPr="006327CF" w:rsidRDefault="0000392A" w:rsidP="00421FD2">
            <w:pPr>
              <w:rPr>
                <w:lang w:val="en-GB"/>
              </w:rPr>
            </w:pPr>
            <w:r w:rsidRPr="00FA6C58">
              <w:rPr>
                <w:lang w:val="en-GB"/>
              </w:rPr>
              <w:t xml:space="preserve">Annexure </w:t>
            </w:r>
            <w:r>
              <w:rPr>
                <w:lang w:val="en-GB"/>
              </w:rPr>
              <w:t>U-1</w:t>
            </w:r>
          </w:p>
        </w:tc>
        <w:tc>
          <w:tcPr>
            <w:tcW w:w="6667" w:type="dxa"/>
          </w:tcPr>
          <w:p w14:paraId="3D105C0B" w14:textId="77777777" w:rsidR="0000392A" w:rsidRDefault="0000392A" w:rsidP="00421FD2">
            <w:pPr>
              <w:rPr>
                <w:lang w:val="en-GB"/>
              </w:rPr>
            </w:pPr>
            <w:r>
              <w:rPr>
                <w:lang w:val="en-GB"/>
              </w:rPr>
              <w:t>Justification of Capital Expenditure</w:t>
            </w:r>
          </w:p>
        </w:tc>
      </w:tr>
      <w:tr w:rsidR="0000392A" w14:paraId="7DC7F74F"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vAlign w:val="top"/>
          </w:tcPr>
          <w:p w14:paraId="3C8B8AE5" w14:textId="77777777" w:rsidR="0000392A" w:rsidRPr="006327CF" w:rsidRDefault="0000392A" w:rsidP="00421FD2">
            <w:pPr>
              <w:rPr>
                <w:lang w:val="en-GB"/>
              </w:rPr>
            </w:pPr>
            <w:r w:rsidRPr="00FA6C58">
              <w:rPr>
                <w:lang w:val="en-GB"/>
              </w:rPr>
              <w:t xml:space="preserve">Annexure </w:t>
            </w:r>
            <w:r>
              <w:rPr>
                <w:lang w:val="en-GB"/>
              </w:rPr>
              <w:t>V</w:t>
            </w:r>
          </w:p>
        </w:tc>
        <w:tc>
          <w:tcPr>
            <w:tcW w:w="6667" w:type="dxa"/>
          </w:tcPr>
          <w:p w14:paraId="505C3E1E" w14:textId="77777777" w:rsidR="0000392A" w:rsidRDefault="0000392A" w:rsidP="00421FD2">
            <w:pPr>
              <w:rPr>
                <w:lang w:val="en-GB"/>
              </w:rPr>
            </w:pPr>
            <w:r>
              <w:rPr>
                <w:lang w:val="en-GB"/>
              </w:rPr>
              <w:t>Interest on Working Capital Details</w:t>
            </w:r>
          </w:p>
        </w:tc>
      </w:tr>
      <w:tr w:rsidR="0000392A" w14:paraId="1CABBF9E"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vAlign w:val="top"/>
          </w:tcPr>
          <w:p w14:paraId="7B679FE9" w14:textId="77777777" w:rsidR="0000392A" w:rsidRPr="006327CF" w:rsidRDefault="0000392A" w:rsidP="00421FD2">
            <w:pPr>
              <w:rPr>
                <w:lang w:val="en-GB"/>
              </w:rPr>
            </w:pPr>
            <w:r w:rsidRPr="00FA6C58">
              <w:rPr>
                <w:lang w:val="en-GB"/>
              </w:rPr>
              <w:t xml:space="preserve">Annexure </w:t>
            </w:r>
            <w:r>
              <w:rPr>
                <w:lang w:val="en-GB"/>
              </w:rPr>
              <w:t>W</w:t>
            </w:r>
          </w:p>
        </w:tc>
        <w:tc>
          <w:tcPr>
            <w:tcW w:w="6667" w:type="dxa"/>
          </w:tcPr>
          <w:p w14:paraId="516EA48E" w14:textId="77777777" w:rsidR="0000392A" w:rsidRDefault="0000392A" w:rsidP="00421FD2">
            <w:pPr>
              <w:rPr>
                <w:lang w:val="en-GB"/>
              </w:rPr>
            </w:pPr>
            <w:r>
              <w:rPr>
                <w:lang w:val="en-GB"/>
              </w:rPr>
              <w:t>Supporting documents of GCV &amp; Fuel Cost</w:t>
            </w:r>
          </w:p>
        </w:tc>
      </w:tr>
      <w:tr w:rsidR="0000392A" w14:paraId="70A68A4D"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vAlign w:val="top"/>
          </w:tcPr>
          <w:p w14:paraId="03E2D6AF" w14:textId="77777777" w:rsidR="0000392A" w:rsidRPr="006327CF" w:rsidRDefault="0000392A" w:rsidP="00421FD2">
            <w:pPr>
              <w:rPr>
                <w:lang w:val="en-GB"/>
              </w:rPr>
            </w:pPr>
            <w:r w:rsidRPr="00FA6C58">
              <w:rPr>
                <w:lang w:val="en-GB"/>
              </w:rPr>
              <w:t xml:space="preserve">Annexure </w:t>
            </w:r>
            <w:r>
              <w:rPr>
                <w:lang w:val="en-GB"/>
              </w:rPr>
              <w:t>X</w:t>
            </w:r>
          </w:p>
        </w:tc>
        <w:tc>
          <w:tcPr>
            <w:tcW w:w="6667" w:type="dxa"/>
          </w:tcPr>
          <w:p w14:paraId="3052B996" w14:textId="77777777" w:rsidR="0000392A" w:rsidRDefault="0000392A" w:rsidP="00421FD2">
            <w:pPr>
              <w:rPr>
                <w:lang w:val="en-GB"/>
              </w:rPr>
            </w:pPr>
            <w:r>
              <w:rPr>
                <w:lang w:val="en-GB"/>
              </w:rPr>
              <w:t>Validation from SLDC</w:t>
            </w:r>
          </w:p>
        </w:tc>
      </w:tr>
      <w:tr w:rsidR="0000392A" w14:paraId="7CAA44C3"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vAlign w:val="top"/>
          </w:tcPr>
          <w:p w14:paraId="4014B1DF" w14:textId="77777777" w:rsidR="0000392A" w:rsidRPr="006327CF" w:rsidRDefault="0000392A" w:rsidP="00421FD2">
            <w:pPr>
              <w:rPr>
                <w:lang w:val="en-GB"/>
              </w:rPr>
            </w:pPr>
            <w:r w:rsidRPr="00FA6C58">
              <w:rPr>
                <w:lang w:val="en-GB"/>
              </w:rPr>
              <w:t xml:space="preserve">Annexure </w:t>
            </w:r>
            <w:r>
              <w:rPr>
                <w:lang w:val="en-GB"/>
              </w:rPr>
              <w:t>Y</w:t>
            </w:r>
          </w:p>
        </w:tc>
        <w:tc>
          <w:tcPr>
            <w:tcW w:w="6667" w:type="dxa"/>
          </w:tcPr>
          <w:p w14:paraId="74F88243" w14:textId="77777777" w:rsidR="0000392A" w:rsidRDefault="0000392A" w:rsidP="00421FD2">
            <w:pPr>
              <w:rPr>
                <w:lang w:val="en-GB"/>
              </w:rPr>
            </w:pPr>
            <w:r>
              <w:rPr>
                <w:lang w:val="en-GB"/>
              </w:rPr>
              <w:t>Cost of Supply Report</w:t>
            </w:r>
          </w:p>
        </w:tc>
      </w:tr>
      <w:tr w:rsidR="0000392A" w14:paraId="3412CE94" w14:textId="77777777" w:rsidTr="00421FD2">
        <w:trPr>
          <w:cnfStyle w:val="100000000000" w:firstRow="1" w:lastRow="0" w:firstColumn="0" w:lastColumn="0" w:oddVBand="0" w:evenVBand="0" w:oddHBand="0" w:evenHBand="0" w:firstRowFirstColumn="0" w:firstRowLastColumn="0" w:lastRowFirstColumn="0" w:lastRowLastColumn="0"/>
        </w:trPr>
        <w:tc>
          <w:tcPr>
            <w:tcW w:w="2326" w:type="dxa"/>
            <w:vAlign w:val="top"/>
          </w:tcPr>
          <w:p w14:paraId="2B1CF9EE" w14:textId="77777777" w:rsidR="0000392A" w:rsidRPr="00FA6C58" w:rsidRDefault="0000392A" w:rsidP="00421FD2">
            <w:pPr>
              <w:rPr>
                <w:lang w:val="en-GB"/>
              </w:rPr>
            </w:pPr>
            <w:r w:rsidRPr="00FA6C58">
              <w:rPr>
                <w:lang w:val="en-GB"/>
              </w:rPr>
              <w:t xml:space="preserve">Annexure </w:t>
            </w:r>
            <w:r>
              <w:rPr>
                <w:lang w:val="en-GB"/>
              </w:rPr>
              <w:t>Z</w:t>
            </w:r>
          </w:p>
        </w:tc>
        <w:tc>
          <w:tcPr>
            <w:tcW w:w="6667" w:type="dxa"/>
          </w:tcPr>
          <w:p w14:paraId="11ACFA81" w14:textId="77777777" w:rsidR="0000392A" w:rsidRDefault="0000392A" w:rsidP="00421FD2">
            <w:pPr>
              <w:rPr>
                <w:lang w:val="en-GB"/>
              </w:rPr>
            </w:pPr>
            <w:r>
              <w:rPr>
                <w:lang w:val="en-GB"/>
              </w:rPr>
              <w:t>Details of Status of Measurement of Harmonics</w:t>
            </w:r>
          </w:p>
        </w:tc>
      </w:tr>
    </w:tbl>
    <w:p w14:paraId="2583FC77" w14:textId="77777777" w:rsidR="0000392A" w:rsidRPr="005315B8" w:rsidRDefault="0000392A" w:rsidP="004F205F">
      <w:pPr>
        <w:spacing w:after="200" w:line="276" w:lineRule="auto"/>
        <w:jc w:val="left"/>
        <w:rPr>
          <w:b/>
          <w:bCs/>
          <w:lang w:val="en-GB"/>
        </w:rPr>
      </w:pPr>
    </w:p>
    <w:p w14:paraId="7C1DED86" w14:textId="232E2F28" w:rsidR="005315B8" w:rsidRDefault="005315B8" w:rsidP="00DE4248">
      <w:pPr>
        <w:pStyle w:val="ListParagraph"/>
        <w:numPr>
          <w:ilvl w:val="0"/>
          <w:numId w:val="0"/>
        </w:numPr>
        <w:ind w:left="720"/>
        <w:rPr>
          <w:i/>
          <w:iCs/>
          <w:lang w:val="en-GB"/>
        </w:rPr>
      </w:pPr>
    </w:p>
    <w:p w14:paraId="3DD3E693" w14:textId="05417577" w:rsidR="005315B8" w:rsidRDefault="005315B8" w:rsidP="00DE4248">
      <w:pPr>
        <w:pStyle w:val="ListParagraph"/>
        <w:numPr>
          <w:ilvl w:val="0"/>
          <w:numId w:val="0"/>
        </w:numPr>
        <w:ind w:left="720"/>
        <w:rPr>
          <w:i/>
          <w:iCs/>
          <w:lang w:val="en-GB"/>
        </w:rPr>
      </w:pPr>
    </w:p>
    <w:p w14:paraId="3B440476" w14:textId="3B6BFF7B" w:rsidR="005315B8" w:rsidRDefault="005315B8" w:rsidP="00DE4248">
      <w:pPr>
        <w:pStyle w:val="ListParagraph"/>
        <w:numPr>
          <w:ilvl w:val="0"/>
          <w:numId w:val="0"/>
        </w:numPr>
        <w:ind w:left="720"/>
        <w:rPr>
          <w:i/>
          <w:iCs/>
          <w:lang w:val="en-GB"/>
        </w:rPr>
      </w:pPr>
    </w:p>
    <w:p w14:paraId="3934D8A4" w14:textId="3B67E5F1" w:rsidR="005315B8" w:rsidRDefault="005315B8" w:rsidP="00DE4248">
      <w:pPr>
        <w:pStyle w:val="ListParagraph"/>
        <w:numPr>
          <w:ilvl w:val="0"/>
          <w:numId w:val="0"/>
        </w:numPr>
        <w:ind w:left="720"/>
        <w:rPr>
          <w:i/>
          <w:iCs/>
          <w:lang w:val="en-GB"/>
        </w:rPr>
      </w:pPr>
    </w:p>
    <w:sectPr w:rsidR="005315B8" w:rsidSect="00562695">
      <w:footerReference w:type="default" r:id="rId18"/>
      <w:pgSz w:w="12240" w:h="15840" w:code="1"/>
      <w:pgMar w:top="1242" w:right="1797" w:bottom="1077" w:left="1440" w:header="567" w:footer="69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FEB07" w14:textId="77777777" w:rsidR="005B551D" w:rsidRDefault="005B551D">
      <w:pPr>
        <w:spacing w:line="240" w:lineRule="auto"/>
      </w:pPr>
      <w:r>
        <w:separator/>
      </w:r>
    </w:p>
  </w:endnote>
  <w:endnote w:type="continuationSeparator" w:id="0">
    <w:p w14:paraId="33D46275" w14:textId="77777777" w:rsidR="005B551D" w:rsidRDefault="005B55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5883752"/>
      <w:docPartObj>
        <w:docPartGallery w:val="Page Numbers (Bottom of Page)"/>
        <w:docPartUnique/>
      </w:docPartObj>
    </w:sdtPr>
    <w:sdtEndPr>
      <w:rPr>
        <w:i/>
        <w:iCs/>
        <w:sz w:val="20"/>
        <w:szCs w:val="18"/>
      </w:rPr>
    </w:sdtEndPr>
    <w:sdtContent>
      <w:sdt>
        <w:sdtPr>
          <w:id w:val="-1769616900"/>
          <w:docPartObj>
            <w:docPartGallery w:val="Page Numbers (Top of Page)"/>
            <w:docPartUnique/>
          </w:docPartObj>
        </w:sdtPr>
        <w:sdtEndPr>
          <w:rPr>
            <w:i/>
            <w:iCs/>
            <w:sz w:val="20"/>
            <w:szCs w:val="18"/>
          </w:rPr>
        </w:sdtEndPr>
        <w:sdtContent>
          <w:p w14:paraId="6476BBEA" w14:textId="1DC41F49" w:rsidR="009A6B57" w:rsidRDefault="009A6B57" w:rsidP="00B6114F">
            <w:pPr>
              <w:pStyle w:val="Footer"/>
              <w:jc w:val="right"/>
            </w:pPr>
            <w:r w:rsidRPr="00C91A9B">
              <w:rPr>
                <w:i/>
                <w:iCs/>
                <w:sz w:val="20"/>
                <w:szCs w:val="18"/>
              </w:rPr>
              <w:t xml:space="preserve">Page </w:t>
            </w:r>
            <w:r w:rsidRPr="00C91A9B">
              <w:rPr>
                <w:b/>
                <w:bCs/>
                <w:i/>
                <w:iCs/>
                <w:sz w:val="20"/>
                <w:szCs w:val="20"/>
              </w:rPr>
              <w:fldChar w:fldCharType="begin"/>
            </w:r>
            <w:r w:rsidRPr="00C91A9B">
              <w:rPr>
                <w:b/>
                <w:bCs/>
                <w:i/>
                <w:iCs/>
                <w:sz w:val="20"/>
                <w:szCs w:val="18"/>
              </w:rPr>
              <w:instrText xml:space="preserve"> PAGE </w:instrText>
            </w:r>
            <w:r w:rsidRPr="00C91A9B">
              <w:rPr>
                <w:b/>
                <w:bCs/>
                <w:i/>
                <w:iCs/>
                <w:sz w:val="20"/>
                <w:szCs w:val="20"/>
              </w:rPr>
              <w:fldChar w:fldCharType="separate"/>
            </w:r>
            <w:r w:rsidRPr="00C91A9B">
              <w:rPr>
                <w:b/>
                <w:bCs/>
                <w:i/>
                <w:iCs/>
                <w:noProof/>
                <w:sz w:val="20"/>
                <w:szCs w:val="18"/>
              </w:rPr>
              <w:t>2</w:t>
            </w:r>
            <w:r w:rsidRPr="00C91A9B">
              <w:rPr>
                <w:b/>
                <w:bCs/>
                <w:i/>
                <w:iCs/>
                <w:sz w:val="20"/>
                <w:szCs w:val="20"/>
              </w:rPr>
              <w:fldChar w:fldCharType="end"/>
            </w:r>
            <w:r w:rsidRPr="00C91A9B">
              <w:rPr>
                <w:i/>
                <w:iCs/>
                <w:sz w:val="20"/>
                <w:szCs w:val="18"/>
              </w:rPr>
              <w:t xml:space="preserve"> of </w:t>
            </w:r>
            <w:r w:rsidRPr="00C91A9B">
              <w:rPr>
                <w:b/>
                <w:bCs/>
                <w:i/>
                <w:iCs/>
                <w:sz w:val="20"/>
                <w:szCs w:val="20"/>
              </w:rPr>
              <w:fldChar w:fldCharType="begin"/>
            </w:r>
            <w:r w:rsidRPr="00C91A9B">
              <w:rPr>
                <w:b/>
                <w:bCs/>
                <w:i/>
                <w:iCs/>
                <w:sz w:val="20"/>
                <w:szCs w:val="18"/>
              </w:rPr>
              <w:instrText xml:space="preserve"> NUMPAGES  </w:instrText>
            </w:r>
            <w:r w:rsidRPr="00C91A9B">
              <w:rPr>
                <w:b/>
                <w:bCs/>
                <w:i/>
                <w:iCs/>
                <w:sz w:val="20"/>
                <w:szCs w:val="20"/>
              </w:rPr>
              <w:fldChar w:fldCharType="separate"/>
            </w:r>
            <w:r w:rsidRPr="00C91A9B">
              <w:rPr>
                <w:b/>
                <w:bCs/>
                <w:i/>
                <w:iCs/>
                <w:noProof/>
                <w:sz w:val="20"/>
                <w:szCs w:val="18"/>
              </w:rPr>
              <w:t>2</w:t>
            </w:r>
            <w:r w:rsidRPr="00C91A9B">
              <w:rPr>
                <w:b/>
                <w:bCs/>
                <w:i/>
                <w:i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F2E9A" w14:textId="77777777" w:rsidR="005B551D" w:rsidRDefault="005B551D">
      <w:pPr>
        <w:spacing w:line="240" w:lineRule="auto"/>
      </w:pPr>
      <w:r>
        <w:separator/>
      </w:r>
    </w:p>
  </w:footnote>
  <w:footnote w:type="continuationSeparator" w:id="0">
    <w:p w14:paraId="267D80AB" w14:textId="77777777" w:rsidR="005B551D" w:rsidRDefault="005B551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259B3"/>
    <w:multiLevelType w:val="hybridMultilevel"/>
    <w:tmpl w:val="30E8A380"/>
    <w:lvl w:ilvl="0" w:tplc="DFE866B8">
      <w:start w:val="1"/>
      <w:numFmt w:val="decimal"/>
      <w:lvlText w:val="%1."/>
      <w:lvlJc w:val="left"/>
      <w:pPr>
        <w:ind w:left="504" w:hanging="360"/>
      </w:pPr>
      <w:rPr>
        <w:rFonts w:hint="default"/>
      </w:rPr>
    </w:lvl>
    <w:lvl w:ilvl="1" w:tplc="04090019">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 w15:restartNumberingAfterBreak="0">
    <w:nsid w:val="0FEC7B12"/>
    <w:multiLevelType w:val="hybridMultilevel"/>
    <w:tmpl w:val="30E8A380"/>
    <w:lvl w:ilvl="0" w:tplc="DFE866B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 w15:restartNumberingAfterBreak="0">
    <w:nsid w:val="15FE5BF1"/>
    <w:multiLevelType w:val="multilevel"/>
    <w:tmpl w:val="BF84A97E"/>
    <w:lvl w:ilvl="0">
      <w:start w:val="1"/>
      <w:numFmt w:val="decimal"/>
      <w:pStyle w:val="Heading1"/>
      <w:lvlText w:val="%1"/>
      <w:lvlJc w:val="left"/>
      <w:pPr>
        <w:ind w:left="432" w:hanging="432"/>
      </w:pPr>
      <w:rPr>
        <w:rFonts w:ascii="Book Antiqua" w:hAnsi="Book Antiqua" w:hint="default"/>
      </w:rPr>
    </w:lvl>
    <w:lvl w:ilvl="1">
      <w:start w:val="1"/>
      <w:numFmt w:val="decimal"/>
      <w:pStyle w:val="Heading2"/>
      <w:lvlText w:val="%1.%2"/>
      <w:lvlJc w:val="left"/>
      <w:pPr>
        <w:ind w:left="3979" w:hanging="576"/>
      </w:pPr>
      <w:rPr>
        <w:rFonts w:hint="default"/>
        <w:i w:val="0"/>
        <w:sz w:val="24"/>
        <w:szCs w:val="24"/>
      </w:rPr>
    </w:lvl>
    <w:lvl w:ilvl="2">
      <w:start w:val="1"/>
      <w:numFmt w:val="decimal"/>
      <w:pStyle w:val="Heading3"/>
      <w:lvlText w:val="%1.%2.%3"/>
      <w:lvlJc w:val="left"/>
      <w:pPr>
        <w:ind w:left="1713" w:hanging="720"/>
      </w:pPr>
      <w:rPr>
        <w:rFonts w:ascii="Book Antiqua" w:hAnsi="Book Antiqua" w:hint="default"/>
        <w:sz w:val="24"/>
        <w:szCs w:val="24"/>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AFC6093"/>
    <w:multiLevelType w:val="hybridMultilevel"/>
    <w:tmpl w:val="AFD88BA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04D5160"/>
    <w:multiLevelType w:val="hybridMultilevel"/>
    <w:tmpl w:val="70586898"/>
    <w:lvl w:ilvl="0" w:tplc="1F88F8CE">
      <w:start w:val="1"/>
      <w:numFmt w:val="lowerLetter"/>
      <w:pStyle w:val="ListParagraph"/>
      <w:lvlText w:val="%1)"/>
      <w:lvlJc w:val="left"/>
      <w:pPr>
        <w:ind w:left="1800" w:hanging="360"/>
      </w:pPr>
      <w:rPr>
        <w:b w:val="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5531678"/>
    <w:multiLevelType w:val="hybridMultilevel"/>
    <w:tmpl w:val="30E8A380"/>
    <w:lvl w:ilvl="0" w:tplc="DFE866B8">
      <w:start w:val="1"/>
      <w:numFmt w:val="decimal"/>
      <w:lvlText w:val="%1."/>
      <w:lvlJc w:val="left"/>
      <w:pPr>
        <w:ind w:left="504" w:hanging="360"/>
      </w:pPr>
      <w:rPr>
        <w:rFonts w:hint="default"/>
      </w:rPr>
    </w:lvl>
    <w:lvl w:ilvl="1" w:tplc="04090019">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6" w15:restartNumberingAfterBreak="0">
    <w:nsid w:val="2DC21A68"/>
    <w:multiLevelType w:val="hybridMultilevel"/>
    <w:tmpl w:val="30E8A380"/>
    <w:lvl w:ilvl="0" w:tplc="DFE866B8">
      <w:start w:val="1"/>
      <w:numFmt w:val="decimal"/>
      <w:lvlText w:val="%1."/>
      <w:lvlJc w:val="left"/>
      <w:pPr>
        <w:ind w:left="504" w:hanging="360"/>
      </w:pPr>
      <w:rPr>
        <w:rFonts w:hint="default"/>
      </w:rPr>
    </w:lvl>
    <w:lvl w:ilvl="1" w:tplc="04090019">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7" w15:restartNumberingAfterBreak="0">
    <w:nsid w:val="2E1F1AFC"/>
    <w:multiLevelType w:val="hybridMultilevel"/>
    <w:tmpl w:val="DF567C60"/>
    <w:lvl w:ilvl="0" w:tplc="DAEACCC6">
      <w:start w:val="1"/>
      <w:numFmt w:val="decimal"/>
      <w:lvlText w:val="%1."/>
      <w:lvlJc w:val="left"/>
      <w:pPr>
        <w:ind w:left="504" w:hanging="360"/>
      </w:pPr>
      <w:rPr>
        <w:rFonts w:ascii="Arial" w:hAnsi="Arial" w:cs="Arial" w:hint="default"/>
        <w:sz w:val="22"/>
        <w:szCs w:val="22"/>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8" w15:restartNumberingAfterBreak="0">
    <w:nsid w:val="31832699"/>
    <w:multiLevelType w:val="hybridMultilevel"/>
    <w:tmpl w:val="AD123428"/>
    <w:lvl w:ilvl="0" w:tplc="824C2854">
      <w:start w:val="1"/>
      <w:numFmt w:val="decimal"/>
      <w:lvlText w:val="%1."/>
      <w:lvlJc w:val="left"/>
      <w:pPr>
        <w:ind w:left="820" w:hanging="360"/>
      </w:pPr>
      <w:rPr>
        <w:rFonts w:ascii="Book Antiqua" w:eastAsia="Arial" w:hAnsi="Book Antiqua" w:cs="Arial" w:hint="default"/>
        <w:b/>
        <w:bCs/>
        <w:spacing w:val="-1"/>
        <w:w w:val="100"/>
        <w:sz w:val="22"/>
        <w:szCs w:val="22"/>
        <w:lang w:val="en-US" w:eastAsia="en-US" w:bidi="en-US"/>
      </w:rPr>
    </w:lvl>
    <w:lvl w:ilvl="1" w:tplc="44305E2E">
      <w:start w:val="1"/>
      <w:numFmt w:val="lowerRoman"/>
      <w:lvlText w:val="%2)"/>
      <w:lvlJc w:val="left"/>
      <w:pPr>
        <w:ind w:left="1631" w:hanging="360"/>
      </w:pPr>
      <w:rPr>
        <w:rFonts w:ascii="Book Antiqua" w:eastAsia="Arial" w:hAnsi="Book Antiqua" w:cs="Arial" w:hint="default"/>
        <w:spacing w:val="-2"/>
        <w:w w:val="100"/>
        <w:sz w:val="22"/>
        <w:szCs w:val="22"/>
        <w:lang w:val="en-US" w:eastAsia="en-US" w:bidi="en-US"/>
      </w:rPr>
    </w:lvl>
    <w:lvl w:ilvl="2" w:tplc="BF62A112">
      <w:numFmt w:val="bullet"/>
      <w:lvlText w:val="•"/>
      <w:lvlJc w:val="left"/>
      <w:pPr>
        <w:ind w:left="2578" w:hanging="360"/>
      </w:pPr>
      <w:rPr>
        <w:rFonts w:hint="default"/>
        <w:lang w:val="en-US" w:eastAsia="en-US" w:bidi="en-US"/>
      </w:rPr>
    </w:lvl>
    <w:lvl w:ilvl="3" w:tplc="D1BEF806">
      <w:numFmt w:val="bullet"/>
      <w:lvlText w:val="•"/>
      <w:lvlJc w:val="left"/>
      <w:pPr>
        <w:ind w:left="3516" w:hanging="360"/>
      </w:pPr>
      <w:rPr>
        <w:rFonts w:hint="default"/>
        <w:lang w:val="en-US" w:eastAsia="en-US" w:bidi="en-US"/>
      </w:rPr>
    </w:lvl>
    <w:lvl w:ilvl="4" w:tplc="99CCA5CC">
      <w:numFmt w:val="bullet"/>
      <w:lvlText w:val="•"/>
      <w:lvlJc w:val="left"/>
      <w:pPr>
        <w:ind w:left="4455" w:hanging="360"/>
      </w:pPr>
      <w:rPr>
        <w:rFonts w:hint="default"/>
        <w:lang w:val="en-US" w:eastAsia="en-US" w:bidi="en-US"/>
      </w:rPr>
    </w:lvl>
    <w:lvl w:ilvl="5" w:tplc="2E0026A4">
      <w:numFmt w:val="bullet"/>
      <w:lvlText w:val="•"/>
      <w:lvlJc w:val="left"/>
      <w:pPr>
        <w:ind w:left="5393" w:hanging="360"/>
      </w:pPr>
      <w:rPr>
        <w:rFonts w:hint="default"/>
        <w:lang w:val="en-US" w:eastAsia="en-US" w:bidi="en-US"/>
      </w:rPr>
    </w:lvl>
    <w:lvl w:ilvl="6" w:tplc="E5B04B60">
      <w:numFmt w:val="bullet"/>
      <w:lvlText w:val="•"/>
      <w:lvlJc w:val="left"/>
      <w:pPr>
        <w:ind w:left="6332" w:hanging="360"/>
      </w:pPr>
      <w:rPr>
        <w:rFonts w:hint="default"/>
        <w:lang w:val="en-US" w:eastAsia="en-US" w:bidi="en-US"/>
      </w:rPr>
    </w:lvl>
    <w:lvl w:ilvl="7" w:tplc="20ACDD42">
      <w:numFmt w:val="bullet"/>
      <w:lvlText w:val="•"/>
      <w:lvlJc w:val="left"/>
      <w:pPr>
        <w:ind w:left="7270" w:hanging="360"/>
      </w:pPr>
      <w:rPr>
        <w:rFonts w:hint="default"/>
        <w:lang w:val="en-US" w:eastAsia="en-US" w:bidi="en-US"/>
      </w:rPr>
    </w:lvl>
    <w:lvl w:ilvl="8" w:tplc="EAFA19AC">
      <w:numFmt w:val="bullet"/>
      <w:lvlText w:val="•"/>
      <w:lvlJc w:val="left"/>
      <w:pPr>
        <w:ind w:left="8209" w:hanging="360"/>
      </w:pPr>
      <w:rPr>
        <w:rFonts w:hint="default"/>
        <w:lang w:val="en-US" w:eastAsia="en-US" w:bidi="en-US"/>
      </w:rPr>
    </w:lvl>
  </w:abstractNum>
  <w:abstractNum w:abstractNumId="9" w15:restartNumberingAfterBreak="0">
    <w:nsid w:val="326D33CA"/>
    <w:multiLevelType w:val="hybridMultilevel"/>
    <w:tmpl w:val="30E8A380"/>
    <w:lvl w:ilvl="0" w:tplc="DFE866B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0" w15:restartNumberingAfterBreak="0">
    <w:nsid w:val="36406925"/>
    <w:multiLevelType w:val="hybridMultilevel"/>
    <w:tmpl w:val="30E8A380"/>
    <w:lvl w:ilvl="0" w:tplc="DFE866B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1" w15:restartNumberingAfterBreak="0">
    <w:nsid w:val="367B5275"/>
    <w:multiLevelType w:val="hybridMultilevel"/>
    <w:tmpl w:val="30E8A380"/>
    <w:lvl w:ilvl="0" w:tplc="DFE866B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2" w15:restartNumberingAfterBreak="0">
    <w:nsid w:val="3A405610"/>
    <w:multiLevelType w:val="multilevel"/>
    <w:tmpl w:val="317CC826"/>
    <w:lvl w:ilvl="0">
      <w:start w:val="2"/>
      <w:numFmt w:val="decimal"/>
      <w:lvlText w:val="%1."/>
      <w:lvlJc w:val="left"/>
      <w:pPr>
        <w:ind w:left="360" w:hanging="360"/>
      </w:pPr>
      <w:rPr>
        <w:rFonts w:hint="default"/>
      </w:rPr>
    </w:lvl>
    <w:lvl w:ilvl="1">
      <w:start w:val="1"/>
      <w:numFmt w:val="decimal"/>
      <w:pStyle w:val="Style6"/>
      <w:lvlText w:val="%1.%2."/>
      <w:lvlJc w:val="left"/>
      <w:pPr>
        <w:ind w:left="792" w:hanging="432"/>
      </w:pPr>
      <w:rPr>
        <w:rFonts w:hint="default"/>
      </w:rPr>
    </w:lvl>
    <w:lvl w:ilvl="2">
      <w:start w:val="1"/>
      <w:numFmt w:val="decimal"/>
      <w:lvlText w:val="%1.%2.%3."/>
      <w:lvlJc w:val="left"/>
      <w:pPr>
        <w:ind w:left="1494" w:hanging="504"/>
      </w:pPr>
      <w:rPr>
        <w:rFonts w:ascii="Times New Roman" w:hAnsi="Times New Roman" w:cs="Times New Roman" w:hint="default"/>
        <w:b w:val="0"/>
        <w:i w:val="0"/>
        <w:color w:val="auto"/>
        <w:sz w:val="24"/>
        <w:szCs w:val="24"/>
      </w:rPr>
    </w:lvl>
    <w:lvl w:ilvl="3">
      <w:start w:val="1"/>
      <w:numFmt w:val="decimal"/>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sz w:val="16"/>
      </w:rPr>
    </w:lvl>
    <w:lvl w:ilvl="8">
      <w:start w:val="1"/>
      <w:numFmt w:val="decimal"/>
      <w:lvlText w:val="%1.%2.%3.%4.%5.%6.%7.%8.%9."/>
      <w:lvlJc w:val="left"/>
      <w:pPr>
        <w:ind w:left="4320" w:hanging="1440"/>
      </w:pPr>
      <w:rPr>
        <w:rFonts w:hint="default"/>
      </w:rPr>
    </w:lvl>
  </w:abstractNum>
  <w:abstractNum w:abstractNumId="13" w15:restartNumberingAfterBreak="0">
    <w:nsid w:val="3CDD3023"/>
    <w:multiLevelType w:val="hybridMultilevel"/>
    <w:tmpl w:val="78802D34"/>
    <w:lvl w:ilvl="0" w:tplc="6F52F6A6">
      <w:start w:val="1"/>
      <w:numFmt w:val="decimal"/>
      <w:lvlText w:val="%1."/>
      <w:lvlJc w:val="left"/>
      <w:pPr>
        <w:ind w:left="504" w:hanging="360"/>
      </w:pPr>
      <w:rPr>
        <w:rFonts w:ascii="Book Antiqua" w:hAnsi="Book Antiqua" w:cs="Arial" w:hint="default"/>
        <w:sz w:val="22"/>
        <w:szCs w:val="22"/>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4" w15:restartNumberingAfterBreak="0">
    <w:nsid w:val="3DE11E95"/>
    <w:multiLevelType w:val="hybridMultilevel"/>
    <w:tmpl w:val="E91EBB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F1E279D"/>
    <w:multiLevelType w:val="hybridMultilevel"/>
    <w:tmpl w:val="30E8A380"/>
    <w:lvl w:ilvl="0" w:tplc="DFE866B8">
      <w:start w:val="1"/>
      <w:numFmt w:val="decimal"/>
      <w:lvlText w:val="%1."/>
      <w:lvlJc w:val="left"/>
      <w:pPr>
        <w:ind w:left="504" w:hanging="360"/>
      </w:pPr>
      <w:rPr>
        <w:rFonts w:hint="default"/>
      </w:rPr>
    </w:lvl>
    <w:lvl w:ilvl="1" w:tplc="04090019">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6" w15:restartNumberingAfterBreak="0">
    <w:nsid w:val="4675377A"/>
    <w:multiLevelType w:val="hybridMultilevel"/>
    <w:tmpl w:val="E6C47A92"/>
    <w:lvl w:ilvl="0" w:tplc="9CA4E5CC">
      <w:start w:val="1"/>
      <w:numFmt w:val="decimal"/>
      <w:lvlText w:val="%1."/>
      <w:lvlJc w:val="left"/>
      <w:pPr>
        <w:ind w:left="1080" w:hanging="360"/>
      </w:pPr>
      <w:rPr>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89A7427"/>
    <w:multiLevelType w:val="hybridMultilevel"/>
    <w:tmpl w:val="8102C5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A794649"/>
    <w:multiLevelType w:val="hybridMultilevel"/>
    <w:tmpl w:val="30E8A380"/>
    <w:lvl w:ilvl="0" w:tplc="DFE866B8">
      <w:start w:val="1"/>
      <w:numFmt w:val="decimal"/>
      <w:lvlText w:val="%1."/>
      <w:lvlJc w:val="left"/>
      <w:pPr>
        <w:ind w:left="504" w:hanging="360"/>
      </w:pPr>
      <w:rPr>
        <w:rFonts w:hint="default"/>
      </w:rPr>
    </w:lvl>
    <w:lvl w:ilvl="1" w:tplc="04090019">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9" w15:restartNumberingAfterBreak="0">
    <w:nsid w:val="4EA711B4"/>
    <w:multiLevelType w:val="hybridMultilevel"/>
    <w:tmpl w:val="30E8A380"/>
    <w:lvl w:ilvl="0" w:tplc="DFE866B8">
      <w:start w:val="1"/>
      <w:numFmt w:val="decimal"/>
      <w:lvlText w:val="%1."/>
      <w:lvlJc w:val="left"/>
      <w:pPr>
        <w:ind w:left="504" w:hanging="360"/>
      </w:pPr>
      <w:rPr>
        <w:rFonts w:hint="default"/>
      </w:rPr>
    </w:lvl>
    <w:lvl w:ilvl="1" w:tplc="04090019">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0" w15:restartNumberingAfterBreak="0">
    <w:nsid w:val="4FE83C03"/>
    <w:multiLevelType w:val="hybridMultilevel"/>
    <w:tmpl w:val="DE1C5EF6"/>
    <w:lvl w:ilvl="0" w:tplc="97B237AE">
      <w:start w:val="1"/>
      <w:numFmt w:val="lowerRoman"/>
      <w:lvlText w:val="%1)"/>
      <w:lvlJc w:val="righ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1" w15:restartNumberingAfterBreak="0">
    <w:nsid w:val="6B75393F"/>
    <w:multiLevelType w:val="hybridMultilevel"/>
    <w:tmpl w:val="30E8A380"/>
    <w:lvl w:ilvl="0" w:tplc="DFE866B8">
      <w:start w:val="1"/>
      <w:numFmt w:val="decimal"/>
      <w:lvlText w:val="%1."/>
      <w:lvlJc w:val="left"/>
      <w:pPr>
        <w:ind w:left="504" w:hanging="360"/>
      </w:pPr>
      <w:rPr>
        <w:rFonts w:hint="default"/>
      </w:rPr>
    </w:lvl>
    <w:lvl w:ilvl="1" w:tplc="04090019">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2" w15:restartNumberingAfterBreak="0">
    <w:nsid w:val="73BC3C27"/>
    <w:multiLevelType w:val="hybridMultilevel"/>
    <w:tmpl w:val="30E8A380"/>
    <w:lvl w:ilvl="0" w:tplc="DFE866B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3" w15:restartNumberingAfterBreak="0">
    <w:nsid w:val="7EFC4BC6"/>
    <w:multiLevelType w:val="hybridMultilevel"/>
    <w:tmpl w:val="654C89F2"/>
    <w:lvl w:ilvl="0" w:tplc="85102CAA">
      <w:start w:val="1"/>
      <w:numFmt w:val="decimal"/>
      <w:lvlText w:val="%1."/>
      <w:lvlJc w:val="left"/>
      <w:pPr>
        <w:ind w:left="504" w:hanging="360"/>
      </w:pPr>
      <w:rPr>
        <w:rFonts w:hint="default"/>
        <w:sz w:val="22"/>
      </w:rPr>
    </w:lvl>
    <w:lvl w:ilvl="1" w:tplc="04090019">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4" w15:restartNumberingAfterBreak="0">
    <w:nsid w:val="7FEC5906"/>
    <w:multiLevelType w:val="hybridMultilevel"/>
    <w:tmpl w:val="CBBED9D4"/>
    <w:lvl w:ilvl="0" w:tplc="0409000F">
      <w:start w:val="1"/>
      <w:numFmt w:val="decimal"/>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num w:numId="1">
    <w:abstractNumId w:val="4"/>
  </w:num>
  <w:num w:numId="2">
    <w:abstractNumId w:val="2"/>
  </w:num>
  <w:num w:numId="3">
    <w:abstractNumId w:val="12"/>
  </w:num>
  <w:num w:numId="4">
    <w:abstractNumId w:val="20"/>
  </w:num>
  <w:num w:numId="5">
    <w:abstractNumId w:val="24"/>
  </w:num>
  <w:num w:numId="6">
    <w:abstractNumId w:val="22"/>
  </w:num>
  <w:num w:numId="7">
    <w:abstractNumId w:val="21"/>
  </w:num>
  <w:num w:numId="8">
    <w:abstractNumId w:val="1"/>
  </w:num>
  <w:num w:numId="9">
    <w:abstractNumId w:val="23"/>
  </w:num>
  <w:num w:numId="10">
    <w:abstractNumId w:val="11"/>
  </w:num>
  <w:num w:numId="11">
    <w:abstractNumId w:val="10"/>
  </w:num>
  <w:num w:numId="12">
    <w:abstractNumId w:val="9"/>
  </w:num>
  <w:num w:numId="13">
    <w:abstractNumId w:val="18"/>
  </w:num>
  <w:num w:numId="14">
    <w:abstractNumId w:val="7"/>
  </w:num>
  <w:num w:numId="15">
    <w:abstractNumId w:val="13"/>
  </w:num>
  <w:num w:numId="16">
    <w:abstractNumId w:val="19"/>
  </w:num>
  <w:num w:numId="17">
    <w:abstractNumId w:val="5"/>
  </w:num>
  <w:num w:numId="18">
    <w:abstractNumId w:val="0"/>
  </w:num>
  <w:num w:numId="19">
    <w:abstractNumId w:val="15"/>
  </w:num>
  <w:num w:numId="20">
    <w:abstractNumId w:val="6"/>
  </w:num>
  <w:num w:numId="21">
    <w:abstractNumId w:val="8"/>
  </w:num>
  <w:num w:numId="22">
    <w:abstractNumId w:val="16"/>
  </w:num>
  <w:num w:numId="23">
    <w:abstractNumId w:val="17"/>
  </w:num>
  <w:num w:numId="24">
    <w:abstractNumId w:val="14"/>
  </w:num>
  <w:num w:numId="2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ttachedTemplate r:id="rId1"/>
  <w:defaultTabStop w:val="720"/>
  <w:defaultTableStyle w:val="PSPCL"/>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EA0"/>
    <w:rsid w:val="0000098F"/>
    <w:rsid w:val="00000BFC"/>
    <w:rsid w:val="00001A38"/>
    <w:rsid w:val="00001F22"/>
    <w:rsid w:val="00002538"/>
    <w:rsid w:val="00002911"/>
    <w:rsid w:val="0000392A"/>
    <w:rsid w:val="000040FF"/>
    <w:rsid w:val="0000449D"/>
    <w:rsid w:val="000049C9"/>
    <w:rsid w:val="00007461"/>
    <w:rsid w:val="0001009E"/>
    <w:rsid w:val="0001032E"/>
    <w:rsid w:val="00010A61"/>
    <w:rsid w:val="000114BB"/>
    <w:rsid w:val="0001158D"/>
    <w:rsid w:val="0001158F"/>
    <w:rsid w:val="00011ED3"/>
    <w:rsid w:val="0001334B"/>
    <w:rsid w:val="00013E42"/>
    <w:rsid w:val="00013F9B"/>
    <w:rsid w:val="00015797"/>
    <w:rsid w:val="000168E4"/>
    <w:rsid w:val="000200D7"/>
    <w:rsid w:val="0002017B"/>
    <w:rsid w:val="00020877"/>
    <w:rsid w:val="00020BE5"/>
    <w:rsid w:val="000226D5"/>
    <w:rsid w:val="00022EE4"/>
    <w:rsid w:val="00022F80"/>
    <w:rsid w:val="00023103"/>
    <w:rsid w:val="00023921"/>
    <w:rsid w:val="000239E4"/>
    <w:rsid w:val="00023AB7"/>
    <w:rsid w:val="00025119"/>
    <w:rsid w:val="00025500"/>
    <w:rsid w:val="00025761"/>
    <w:rsid w:val="0002686D"/>
    <w:rsid w:val="000307D6"/>
    <w:rsid w:val="00031981"/>
    <w:rsid w:val="00031B5A"/>
    <w:rsid w:val="00032DAD"/>
    <w:rsid w:val="000334CC"/>
    <w:rsid w:val="000350C3"/>
    <w:rsid w:val="000351FA"/>
    <w:rsid w:val="00035404"/>
    <w:rsid w:val="000355E0"/>
    <w:rsid w:val="00035A99"/>
    <w:rsid w:val="00036012"/>
    <w:rsid w:val="000364A2"/>
    <w:rsid w:val="0004014B"/>
    <w:rsid w:val="00040F13"/>
    <w:rsid w:val="000419C2"/>
    <w:rsid w:val="000420E5"/>
    <w:rsid w:val="00042E12"/>
    <w:rsid w:val="0004480D"/>
    <w:rsid w:val="000450B3"/>
    <w:rsid w:val="00046954"/>
    <w:rsid w:val="00047A7F"/>
    <w:rsid w:val="0005083D"/>
    <w:rsid w:val="0005084A"/>
    <w:rsid w:val="00050C80"/>
    <w:rsid w:val="0005207D"/>
    <w:rsid w:val="000521E2"/>
    <w:rsid w:val="00053700"/>
    <w:rsid w:val="00053751"/>
    <w:rsid w:val="000538E8"/>
    <w:rsid w:val="00053D11"/>
    <w:rsid w:val="00053EA9"/>
    <w:rsid w:val="00054690"/>
    <w:rsid w:val="00055F7E"/>
    <w:rsid w:val="00055FD5"/>
    <w:rsid w:val="0005613D"/>
    <w:rsid w:val="00056A86"/>
    <w:rsid w:val="0005778B"/>
    <w:rsid w:val="00061AFD"/>
    <w:rsid w:val="00061EA0"/>
    <w:rsid w:val="000623C4"/>
    <w:rsid w:val="000631D3"/>
    <w:rsid w:val="000633A4"/>
    <w:rsid w:val="00063F1D"/>
    <w:rsid w:val="000648BE"/>
    <w:rsid w:val="00064A95"/>
    <w:rsid w:val="00065096"/>
    <w:rsid w:val="00066108"/>
    <w:rsid w:val="00067B3D"/>
    <w:rsid w:val="00071194"/>
    <w:rsid w:val="0007271D"/>
    <w:rsid w:val="00073729"/>
    <w:rsid w:val="00073A60"/>
    <w:rsid w:val="00074024"/>
    <w:rsid w:val="00075B75"/>
    <w:rsid w:val="000761D7"/>
    <w:rsid w:val="000768EC"/>
    <w:rsid w:val="000778F5"/>
    <w:rsid w:val="00077F92"/>
    <w:rsid w:val="00080ED7"/>
    <w:rsid w:val="000810A3"/>
    <w:rsid w:val="00082C5E"/>
    <w:rsid w:val="000833D0"/>
    <w:rsid w:val="00084EB7"/>
    <w:rsid w:val="00084FA1"/>
    <w:rsid w:val="00084FBB"/>
    <w:rsid w:val="000859B2"/>
    <w:rsid w:val="00085F19"/>
    <w:rsid w:val="00086F14"/>
    <w:rsid w:val="00087046"/>
    <w:rsid w:val="00087110"/>
    <w:rsid w:val="00087267"/>
    <w:rsid w:val="00087C8D"/>
    <w:rsid w:val="0009292C"/>
    <w:rsid w:val="000930BD"/>
    <w:rsid w:val="000931C0"/>
    <w:rsid w:val="00093DCE"/>
    <w:rsid w:val="00094845"/>
    <w:rsid w:val="000948B6"/>
    <w:rsid w:val="00095319"/>
    <w:rsid w:val="00096029"/>
    <w:rsid w:val="000962E7"/>
    <w:rsid w:val="00096EBA"/>
    <w:rsid w:val="00097854"/>
    <w:rsid w:val="00097AFF"/>
    <w:rsid w:val="000A1192"/>
    <w:rsid w:val="000A128E"/>
    <w:rsid w:val="000A1372"/>
    <w:rsid w:val="000A38B5"/>
    <w:rsid w:val="000A3B50"/>
    <w:rsid w:val="000A42FE"/>
    <w:rsid w:val="000A43CC"/>
    <w:rsid w:val="000A4739"/>
    <w:rsid w:val="000A5A62"/>
    <w:rsid w:val="000A5EE9"/>
    <w:rsid w:val="000A6554"/>
    <w:rsid w:val="000A75FF"/>
    <w:rsid w:val="000A7823"/>
    <w:rsid w:val="000B0225"/>
    <w:rsid w:val="000B092A"/>
    <w:rsid w:val="000B1A44"/>
    <w:rsid w:val="000B1D1C"/>
    <w:rsid w:val="000B21F2"/>
    <w:rsid w:val="000B289A"/>
    <w:rsid w:val="000B3884"/>
    <w:rsid w:val="000B3AF6"/>
    <w:rsid w:val="000B5065"/>
    <w:rsid w:val="000B5F73"/>
    <w:rsid w:val="000B768D"/>
    <w:rsid w:val="000C19A4"/>
    <w:rsid w:val="000C2AA3"/>
    <w:rsid w:val="000C2E5A"/>
    <w:rsid w:val="000C3591"/>
    <w:rsid w:val="000C3DF3"/>
    <w:rsid w:val="000C475A"/>
    <w:rsid w:val="000C4E04"/>
    <w:rsid w:val="000C54FE"/>
    <w:rsid w:val="000D022F"/>
    <w:rsid w:val="000D0889"/>
    <w:rsid w:val="000D08D6"/>
    <w:rsid w:val="000D1565"/>
    <w:rsid w:val="000D1E5C"/>
    <w:rsid w:val="000D2394"/>
    <w:rsid w:val="000D3059"/>
    <w:rsid w:val="000D346F"/>
    <w:rsid w:val="000D3591"/>
    <w:rsid w:val="000D3B25"/>
    <w:rsid w:val="000D5FA1"/>
    <w:rsid w:val="000D6D81"/>
    <w:rsid w:val="000D700A"/>
    <w:rsid w:val="000D725B"/>
    <w:rsid w:val="000E1104"/>
    <w:rsid w:val="000E127F"/>
    <w:rsid w:val="000E12A7"/>
    <w:rsid w:val="000E1DAE"/>
    <w:rsid w:val="000E38D9"/>
    <w:rsid w:val="000E52BA"/>
    <w:rsid w:val="000E5EBA"/>
    <w:rsid w:val="000E6922"/>
    <w:rsid w:val="000E7555"/>
    <w:rsid w:val="000E7777"/>
    <w:rsid w:val="000F05F2"/>
    <w:rsid w:val="000F182C"/>
    <w:rsid w:val="000F21B9"/>
    <w:rsid w:val="000F3E12"/>
    <w:rsid w:val="000F57DB"/>
    <w:rsid w:val="000F5D82"/>
    <w:rsid w:val="000F5F84"/>
    <w:rsid w:val="000F6680"/>
    <w:rsid w:val="000F6E63"/>
    <w:rsid w:val="000F6F49"/>
    <w:rsid w:val="000F7F33"/>
    <w:rsid w:val="00102CCD"/>
    <w:rsid w:val="00103281"/>
    <w:rsid w:val="00103BE1"/>
    <w:rsid w:val="00103ED3"/>
    <w:rsid w:val="001041E0"/>
    <w:rsid w:val="00104C5D"/>
    <w:rsid w:val="00106213"/>
    <w:rsid w:val="0010689E"/>
    <w:rsid w:val="0010734E"/>
    <w:rsid w:val="001079EB"/>
    <w:rsid w:val="00107AE4"/>
    <w:rsid w:val="00107DE0"/>
    <w:rsid w:val="001130CD"/>
    <w:rsid w:val="0011327F"/>
    <w:rsid w:val="001138CF"/>
    <w:rsid w:val="00113DF3"/>
    <w:rsid w:val="00114411"/>
    <w:rsid w:val="00117386"/>
    <w:rsid w:val="001203C4"/>
    <w:rsid w:val="00121DA9"/>
    <w:rsid w:val="001221F1"/>
    <w:rsid w:val="00123638"/>
    <w:rsid w:val="00123862"/>
    <w:rsid w:val="00124865"/>
    <w:rsid w:val="00124D9A"/>
    <w:rsid w:val="00126382"/>
    <w:rsid w:val="0012644B"/>
    <w:rsid w:val="00127FEF"/>
    <w:rsid w:val="00130593"/>
    <w:rsid w:val="00130D0F"/>
    <w:rsid w:val="00132099"/>
    <w:rsid w:val="0013268B"/>
    <w:rsid w:val="00132C4F"/>
    <w:rsid w:val="00132C74"/>
    <w:rsid w:val="00133A4F"/>
    <w:rsid w:val="00134144"/>
    <w:rsid w:val="00134745"/>
    <w:rsid w:val="001363A5"/>
    <w:rsid w:val="001402BC"/>
    <w:rsid w:val="00141CE5"/>
    <w:rsid w:val="001421ED"/>
    <w:rsid w:val="00142774"/>
    <w:rsid w:val="00143598"/>
    <w:rsid w:val="0014381B"/>
    <w:rsid w:val="001446DD"/>
    <w:rsid w:val="001449B0"/>
    <w:rsid w:val="00144EF8"/>
    <w:rsid w:val="001452CC"/>
    <w:rsid w:val="001459C6"/>
    <w:rsid w:val="00147B05"/>
    <w:rsid w:val="00150269"/>
    <w:rsid w:val="001502C8"/>
    <w:rsid w:val="0015065E"/>
    <w:rsid w:val="00150941"/>
    <w:rsid w:val="001514EE"/>
    <w:rsid w:val="00152854"/>
    <w:rsid w:val="00152C4E"/>
    <w:rsid w:val="001533C6"/>
    <w:rsid w:val="00153AB2"/>
    <w:rsid w:val="00154DD0"/>
    <w:rsid w:val="00154E2D"/>
    <w:rsid w:val="001572AD"/>
    <w:rsid w:val="0015792B"/>
    <w:rsid w:val="00157A9F"/>
    <w:rsid w:val="0016002C"/>
    <w:rsid w:val="00160430"/>
    <w:rsid w:val="00160A02"/>
    <w:rsid w:val="00160C68"/>
    <w:rsid w:val="00160F56"/>
    <w:rsid w:val="00161041"/>
    <w:rsid w:val="00161531"/>
    <w:rsid w:val="00161B69"/>
    <w:rsid w:val="00163F8A"/>
    <w:rsid w:val="00164593"/>
    <w:rsid w:val="0016481E"/>
    <w:rsid w:val="00165B50"/>
    <w:rsid w:val="001667EB"/>
    <w:rsid w:val="00166A87"/>
    <w:rsid w:val="00166E9D"/>
    <w:rsid w:val="00170494"/>
    <w:rsid w:val="0017055E"/>
    <w:rsid w:val="00171039"/>
    <w:rsid w:val="00172BFC"/>
    <w:rsid w:val="0017381F"/>
    <w:rsid w:val="00174145"/>
    <w:rsid w:val="00174E54"/>
    <w:rsid w:val="00175122"/>
    <w:rsid w:val="00175666"/>
    <w:rsid w:val="00175E80"/>
    <w:rsid w:val="00176589"/>
    <w:rsid w:val="001771D2"/>
    <w:rsid w:val="00177617"/>
    <w:rsid w:val="00180E67"/>
    <w:rsid w:val="001810CE"/>
    <w:rsid w:val="001823C6"/>
    <w:rsid w:val="001830AC"/>
    <w:rsid w:val="00184466"/>
    <w:rsid w:val="00185ECE"/>
    <w:rsid w:val="001862E2"/>
    <w:rsid w:val="0018690F"/>
    <w:rsid w:val="001904C8"/>
    <w:rsid w:val="00190BB0"/>
    <w:rsid w:val="00192BF4"/>
    <w:rsid w:val="0019328C"/>
    <w:rsid w:val="00193FB0"/>
    <w:rsid w:val="00194EA1"/>
    <w:rsid w:val="00195A6C"/>
    <w:rsid w:val="0019756F"/>
    <w:rsid w:val="001975DD"/>
    <w:rsid w:val="0019786B"/>
    <w:rsid w:val="00197871"/>
    <w:rsid w:val="001A0158"/>
    <w:rsid w:val="001A1191"/>
    <w:rsid w:val="001A1E15"/>
    <w:rsid w:val="001A21DA"/>
    <w:rsid w:val="001A30DB"/>
    <w:rsid w:val="001A31F9"/>
    <w:rsid w:val="001A4181"/>
    <w:rsid w:val="001A5241"/>
    <w:rsid w:val="001A558D"/>
    <w:rsid w:val="001A6ABB"/>
    <w:rsid w:val="001A73D7"/>
    <w:rsid w:val="001A7976"/>
    <w:rsid w:val="001A79A6"/>
    <w:rsid w:val="001B25FE"/>
    <w:rsid w:val="001B3418"/>
    <w:rsid w:val="001B3E13"/>
    <w:rsid w:val="001B6C4F"/>
    <w:rsid w:val="001B7F3F"/>
    <w:rsid w:val="001C025D"/>
    <w:rsid w:val="001C178A"/>
    <w:rsid w:val="001C1A5F"/>
    <w:rsid w:val="001C29EE"/>
    <w:rsid w:val="001C2C22"/>
    <w:rsid w:val="001C391B"/>
    <w:rsid w:val="001C653F"/>
    <w:rsid w:val="001C7617"/>
    <w:rsid w:val="001C78C9"/>
    <w:rsid w:val="001C7A97"/>
    <w:rsid w:val="001D1B42"/>
    <w:rsid w:val="001D3C2A"/>
    <w:rsid w:val="001D3EEC"/>
    <w:rsid w:val="001D4F2B"/>
    <w:rsid w:val="001D58EB"/>
    <w:rsid w:val="001D6081"/>
    <w:rsid w:val="001D71E0"/>
    <w:rsid w:val="001D790B"/>
    <w:rsid w:val="001D7B44"/>
    <w:rsid w:val="001D7EED"/>
    <w:rsid w:val="001E1105"/>
    <w:rsid w:val="001E4283"/>
    <w:rsid w:val="001E42C0"/>
    <w:rsid w:val="001E4B43"/>
    <w:rsid w:val="001E5313"/>
    <w:rsid w:val="001E5655"/>
    <w:rsid w:val="001E5B47"/>
    <w:rsid w:val="001E5FF3"/>
    <w:rsid w:val="001F03C3"/>
    <w:rsid w:val="001F0D49"/>
    <w:rsid w:val="001F0DC9"/>
    <w:rsid w:val="001F225C"/>
    <w:rsid w:val="001F2BDB"/>
    <w:rsid w:val="001F2EF6"/>
    <w:rsid w:val="001F313C"/>
    <w:rsid w:val="001F4B84"/>
    <w:rsid w:val="001F6907"/>
    <w:rsid w:val="001F7D1E"/>
    <w:rsid w:val="002001AA"/>
    <w:rsid w:val="00201D4D"/>
    <w:rsid w:val="0020388A"/>
    <w:rsid w:val="00204905"/>
    <w:rsid w:val="002049B7"/>
    <w:rsid w:val="00204D15"/>
    <w:rsid w:val="002060A9"/>
    <w:rsid w:val="00206D11"/>
    <w:rsid w:val="00207EB9"/>
    <w:rsid w:val="00210310"/>
    <w:rsid w:val="00210C28"/>
    <w:rsid w:val="002111BF"/>
    <w:rsid w:val="002115C1"/>
    <w:rsid w:val="00212FBA"/>
    <w:rsid w:val="002131CD"/>
    <w:rsid w:val="002147F6"/>
    <w:rsid w:val="00216041"/>
    <w:rsid w:val="00216354"/>
    <w:rsid w:val="00216641"/>
    <w:rsid w:val="00217C96"/>
    <w:rsid w:val="00217E8F"/>
    <w:rsid w:val="00223478"/>
    <w:rsid w:val="002238EE"/>
    <w:rsid w:val="00223F15"/>
    <w:rsid w:val="0022430F"/>
    <w:rsid w:val="00224F03"/>
    <w:rsid w:val="002252F2"/>
    <w:rsid w:val="00225563"/>
    <w:rsid w:val="002261F1"/>
    <w:rsid w:val="00227813"/>
    <w:rsid w:val="00227C48"/>
    <w:rsid w:val="00230333"/>
    <w:rsid w:val="00232BD5"/>
    <w:rsid w:val="00232DC3"/>
    <w:rsid w:val="002336B3"/>
    <w:rsid w:val="002345AA"/>
    <w:rsid w:val="002349D8"/>
    <w:rsid w:val="002352CF"/>
    <w:rsid w:val="00235D6C"/>
    <w:rsid w:val="00235DF7"/>
    <w:rsid w:val="00236233"/>
    <w:rsid w:val="00236534"/>
    <w:rsid w:val="00236597"/>
    <w:rsid w:val="002370F3"/>
    <w:rsid w:val="00237793"/>
    <w:rsid w:val="00240F5A"/>
    <w:rsid w:val="00242B20"/>
    <w:rsid w:val="00243161"/>
    <w:rsid w:val="00243CF8"/>
    <w:rsid w:val="00244BF5"/>
    <w:rsid w:val="00245890"/>
    <w:rsid w:val="00246017"/>
    <w:rsid w:val="00246C2C"/>
    <w:rsid w:val="00246E28"/>
    <w:rsid w:val="00247046"/>
    <w:rsid w:val="002474B5"/>
    <w:rsid w:val="00247600"/>
    <w:rsid w:val="00250340"/>
    <w:rsid w:val="00250628"/>
    <w:rsid w:val="00250AE3"/>
    <w:rsid w:val="00251E6A"/>
    <w:rsid w:val="002534EA"/>
    <w:rsid w:val="0025404F"/>
    <w:rsid w:val="0025500B"/>
    <w:rsid w:val="00255188"/>
    <w:rsid w:val="00256E1E"/>
    <w:rsid w:val="00256FCF"/>
    <w:rsid w:val="00257203"/>
    <w:rsid w:val="00257CC6"/>
    <w:rsid w:val="0026060E"/>
    <w:rsid w:val="002611B1"/>
    <w:rsid w:val="00261C44"/>
    <w:rsid w:val="00263442"/>
    <w:rsid w:val="00263DCC"/>
    <w:rsid w:val="002645E6"/>
    <w:rsid w:val="0026542E"/>
    <w:rsid w:val="00265B1E"/>
    <w:rsid w:val="00265EFF"/>
    <w:rsid w:val="002666C4"/>
    <w:rsid w:val="00266F64"/>
    <w:rsid w:val="0026733A"/>
    <w:rsid w:val="002704A1"/>
    <w:rsid w:val="002708FD"/>
    <w:rsid w:val="00270A1F"/>
    <w:rsid w:val="00271CFC"/>
    <w:rsid w:val="0027332A"/>
    <w:rsid w:val="0027358D"/>
    <w:rsid w:val="00273673"/>
    <w:rsid w:val="00273CA3"/>
    <w:rsid w:val="00274494"/>
    <w:rsid w:val="0027522E"/>
    <w:rsid w:val="00275410"/>
    <w:rsid w:val="002770B9"/>
    <w:rsid w:val="0027779C"/>
    <w:rsid w:val="00280F7B"/>
    <w:rsid w:val="0028205A"/>
    <w:rsid w:val="00282EF1"/>
    <w:rsid w:val="0028386E"/>
    <w:rsid w:val="002858E6"/>
    <w:rsid w:val="002863EA"/>
    <w:rsid w:val="00286D8B"/>
    <w:rsid w:val="002872D7"/>
    <w:rsid w:val="002876E8"/>
    <w:rsid w:val="002878DD"/>
    <w:rsid w:val="00287F5F"/>
    <w:rsid w:val="00290F90"/>
    <w:rsid w:val="002931C8"/>
    <w:rsid w:val="00293AE2"/>
    <w:rsid w:val="002950C2"/>
    <w:rsid w:val="00295B93"/>
    <w:rsid w:val="00296AB0"/>
    <w:rsid w:val="00296F9D"/>
    <w:rsid w:val="002971F6"/>
    <w:rsid w:val="002A03D7"/>
    <w:rsid w:val="002A077A"/>
    <w:rsid w:val="002A0D04"/>
    <w:rsid w:val="002A2F6D"/>
    <w:rsid w:val="002A371C"/>
    <w:rsid w:val="002A37BC"/>
    <w:rsid w:val="002A387C"/>
    <w:rsid w:val="002A4899"/>
    <w:rsid w:val="002A4AB2"/>
    <w:rsid w:val="002A4DD7"/>
    <w:rsid w:val="002A5D5B"/>
    <w:rsid w:val="002A664E"/>
    <w:rsid w:val="002A6738"/>
    <w:rsid w:val="002A701A"/>
    <w:rsid w:val="002A706E"/>
    <w:rsid w:val="002A70EF"/>
    <w:rsid w:val="002A753A"/>
    <w:rsid w:val="002A790A"/>
    <w:rsid w:val="002A7A15"/>
    <w:rsid w:val="002B01D2"/>
    <w:rsid w:val="002B0E36"/>
    <w:rsid w:val="002B15AE"/>
    <w:rsid w:val="002B484F"/>
    <w:rsid w:val="002B53B0"/>
    <w:rsid w:val="002B5A9D"/>
    <w:rsid w:val="002B5FF0"/>
    <w:rsid w:val="002B6F87"/>
    <w:rsid w:val="002C0184"/>
    <w:rsid w:val="002C2B0E"/>
    <w:rsid w:val="002C2F11"/>
    <w:rsid w:val="002C4417"/>
    <w:rsid w:val="002C45FF"/>
    <w:rsid w:val="002C5039"/>
    <w:rsid w:val="002C53B8"/>
    <w:rsid w:val="002C5FDD"/>
    <w:rsid w:val="002C7B20"/>
    <w:rsid w:val="002C7D18"/>
    <w:rsid w:val="002D13AB"/>
    <w:rsid w:val="002D17FD"/>
    <w:rsid w:val="002D1E02"/>
    <w:rsid w:val="002D266B"/>
    <w:rsid w:val="002D2C2A"/>
    <w:rsid w:val="002D2FD9"/>
    <w:rsid w:val="002D3350"/>
    <w:rsid w:val="002D4035"/>
    <w:rsid w:val="002D4161"/>
    <w:rsid w:val="002D4695"/>
    <w:rsid w:val="002D46CF"/>
    <w:rsid w:val="002D5398"/>
    <w:rsid w:val="002D584E"/>
    <w:rsid w:val="002D7F62"/>
    <w:rsid w:val="002E00CF"/>
    <w:rsid w:val="002E0C4E"/>
    <w:rsid w:val="002E0F9D"/>
    <w:rsid w:val="002E20DC"/>
    <w:rsid w:val="002E270A"/>
    <w:rsid w:val="002E29F2"/>
    <w:rsid w:val="002E4722"/>
    <w:rsid w:val="002E48E9"/>
    <w:rsid w:val="002E4AA3"/>
    <w:rsid w:val="002E5523"/>
    <w:rsid w:val="002E635E"/>
    <w:rsid w:val="002E63BE"/>
    <w:rsid w:val="002E74C6"/>
    <w:rsid w:val="002F0069"/>
    <w:rsid w:val="002F01DB"/>
    <w:rsid w:val="002F065E"/>
    <w:rsid w:val="002F1025"/>
    <w:rsid w:val="002F124A"/>
    <w:rsid w:val="002F153C"/>
    <w:rsid w:val="002F2539"/>
    <w:rsid w:val="002F3FEC"/>
    <w:rsid w:val="002F4DE0"/>
    <w:rsid w:val="002F4E4E"/>
    <w:rsid w:val="002F560E"/>
    <w:rsid w:val="002F5979"/>
    <w:rsid w:val="002F6394"/>
    <w:rsid w:val="002F6F6F"/>
    <w:rsid w:val="0030037F"/>
    <w:rsid w:val="00300EA1"/>
    <w:rsid w:val="00300FA2"/>
    <w:rsid w:val="0030263A"/>
    <w:rsid w:val="00305340"/>
    <w:rsid w:val="00310A1F"/>
    <w:rsid w:val="00310EA0"/>
    <w:rsid w:val="00311837"/>
    <w:rsid w:val="00311C61"/>
    <w:rsid w:val="00311D0D"/>
    <w:rsid w:val="0031279D"/>
    <w:rsid w:val="00313229"/>
    <w:rsid w:val="003148D3"/>
    <w:rsid w:val="00314A20"/>
    <w:rsid w:val="00315401"/>
    <w:rsid w:val="003159C2"/>
    <w:rsid w:val="00315F9E"/>
    <w:rsid w:val="003172BA"/>
    <w:rsid w:val="0032092E"/>
    <w:rsid w:val="003214D6"/>
    <w:rsid w:val="003243EC"/>
    <w:rsid w:val="00324D84"/>
    <w:rsid w:val="00325054"/>
    <w:rsid w:val="003259CD"/>
    <w:rsid w:val="00325DA2"/>
    <w:rsid w:val="00326D95"/>
    <w:rsid w:val="00327813"/>
    <w:rsid w:val="00330ECF"/>
    <w:rsid w:val="0033177B"/>
    <w:rsid w:val="00332557"/>
    <w:rsid w:val="00332CB6"/>
    <w:rsid w:val="00333310"/>
    <w:rsid w:val="003333C7"/>
    <w:rsid w:val="003342EE"/>
    <w:rsid w:val="00334C54"/>
    <w:rsid w:val="00336074"/>
    <w:rsid w:val="003369BA"/>
    <w:rsid w:val="00337007"/>
    <w:rsid w:val="00340326"/>
    <w:rsid w:val="0034063D"/>
    <w:rsid w:val="003406BF"/>
    <w:rsid w:val="00340700"/>
    <w:rsid w:val="0034098A"/>
    <w:rsid w:val="0034189D"/>
    <w:rsid w:val="00342DA9"/>
    <w:rsid w:val="00345233"/>
    <w:rsid w:val="00346CC7"/>
    <w:rsid w:val="003473C5"/>
    <w:rsid w:val="0035026C"/>
    <w:rsid w:val="00350FF7"/>
    <w:rsid w:val="00351C86"/>
    <w:rsid w:val="00352152"/>
    <w:rsid w:val="0035250A"/>
    <w:rsid w:val="0035270E"/>
    <w:rsid w:val="00354651"/>
    <w:rsid w:val="00354818"/>
    <w:rsid w:val="00354E4E"/>
    <w:rsid w:val="003556EE"/>
    <w:rsid w:val="00357BB5"/>
    <w:rsid w:val="00357BC8"/>
    <w:rsid w:val="00360AF1"/>
    <w:rsid w:val="00360CD4"/>
    <w:rsid w:val="00361544"/>
    <w:rsid w:val="00361E3B"/>
    <w:rsid w:val="0036266F"/>
    <w:rsid w:val="003632AA"/>
    <w:rsid w:val="00363995"/>
    <w:rsid w:val="00363A6B"/>
    <w:rsid w:val="00364981"/>
    <w:rsid w:val="003652A9"/>
    <w:rsid w:val="003654D8"/>
    <w:rsid w:val="00365D09"/>
    <w:rsid w:val="003662DB"/>
    <w:rsid w:val="003670F6"/>
    <w:rsid w:val="00367C01"/>
    <w:rsid w:val="00370228"/>
    <w:rsid w:val="003719C6"/>
    <w:rsid w:val="00373419"/>
    <w:rsid w:val="0037429C"/>
    <w:rsid w:val="0037644B"/>
    <w:rsid w:val="00377681"/>
    <w:rsid w:val="00380F36"/>
    <w:rsid w:val="0038110F"/>
    <w:rsid w:val="00381754"/>
    <w:rsid w:val="00381C2E"/>
    <w:rsid w:val="00381C8A"/>
    <w:rsid w:val="00381E7A"/>
    <w:rsid w:val="003821DC"/>
    <w:rsid w:val="0038226B"/>
    <w:rsid w:val="003823FE"/>
    <w:rsid w:val="0038259E"/>
    <w:rsid w:val="00382956"/>
    <w:rsid w:val="003830EC"/>
    <w:rsid w:val="00383C35"/>
    <w:rsid w:val="0038407A"/>
    <w:rsid w:val="0038587D"/>
    <w:rsid w:val="00385D14"/>
    <w:rsid w:val="00386384"/>
    <w:rsid w:val="00391984"/>
    <w:rsid w:val="00392B15"/>
    <w:rsid w:val="0039404F"/>
    <w:rsid w:val="003944DF"/>
    <w:rsid w:val="00394E04"/>
    <w:rsid w:val="00395365"/>
    <w:rsid w:val="003957B7"/>
    <w:rsid w:val="00395E9A"/>
    <w:rsid w:val="00396AA6"/>
    <w:rsid w:val="00397E7F"/>
    <w:rsid w:val="003A09EC"/>
    <w:rsid w:val="003A394B"/>
    <w:rsid w:val="003A49F3"/>
    <w:rsid w:val="003A5234"/>
    <w:rsid w:val="003A54AA"/>
    <w:rsid w:val="003A75D4"/>
    <w:rsid w:val="003A7EDB"/>
    <w:rsid w:val="003B1221"/>
    <w:rsid w:val="003B143F"/>
    <w:rsid w:val="003B2224"/>
    <w:rsid w:val="003B37F2"/>
    <w:rsid w:val="003B3F88"/>
    <w:rsid w:val="003B44AD"/>
    <w:rsid w:val="003B4DF3"/>
    <w:rsid w:val="003B7D0B"/>
    <w:rsid w:val="003C184C"/>
    <w:rsid w:val="003C3441"/>
    <w:rsid w:val="003C3679"/>
    <w:rsid w:val="003C3861"/>
    <w:rsid w:val="003C39C0"/>
    <w:rsid w:val="003C3DB1"/>
    <w:rsid w:val="003C4E5B"/>
    <w:rsid w:val="003C4E9E"/>
    <w:rsid w:val="003C56B5"/>
    <w:rsid w:val="003C5E0D"/>
    <w:rsid w:val="003C609D"/>
    <w:rsid w:val="003C71F5"/>
    <w:rsid w:val="003C742E"/>
    <w:rsid w:val="003D08B9"/>
    <w:rsid w:val="003D18A3"/>
    <w:rsid w:val="003D234B"/>
    <w:rsid w:val="003D2E97"/>
    <w:rsid w:val="003D3AB6"/>
    <w:rsid w:val="003D3DC4"/>
    <w:rsid w:val="003D4500"/>
    <w:rsid w:val="003D4AD7"/>
    <w:rsid w:val="003E08C7"/>
    <w:rsid w:val="003E340C"/>
    <w:rsid w:val="003E380A"/>
    <w:rsid w:val="003E3CB3"/>
    <w:rsid w:val="003E3F7E"/>
    <w:rsid w:val="003E49FF"/>
    <w:rsid w:val="003E5535"/>
    <w:rsid w:val="003E5BC9"/>
    <w:rsid w:val="003E69ED"/>
    <w:rsid w:val="003E7A94"/>
    <w:rsid w:val="003E7E4D"/>
    <w:rsid w:val="003E7E70"/>
    <w:rsid w:val="003E7F1B"/>
    <w:rsid w:val="003F1A12"/>
    <w:rsid w:val="003F2330"/>
    <w:rsid w:val="003F29B0"/>
    <w:rsid w:val="003F2EA2"/>
    <w:rsid w:val="003F6720"/>
    <w:rsid w:val="003F7C9C"/>
    <w:rsid w:val="003F7EA7"/>
    <w:rsid w:val="003F7FD8"/>
    <w:rsid w:val="004013E8"/>
    <w:rsid w:val="00402016"/>
    <w:rsid w:val="0040217B"/>
    <w:rsid w:val="004025B9"/>
    <w:rsid w:val="00402A52"/>
    <w:rsid w:val="00402B6A"/>
    <w:rsid w:val="004048E6"/>
    <w:rsid w:val="00404BF3"/>
    <w:rsid w:val="00405CE2"/>
    <w:rsid w:val="004060D4"/>
    <w:rsid w:val="00406863"/>
    <w:rsid w:val="00406AA6"/>
    <w:rsid w:val="00407220"/>
    <w:rsid w:val="00407232"/>
    <w:rsid w:val="004072AE"/>
    <w:rsid w:val="00407A07"/>
    <w:rsid w:val="00407DE6"/>
    <w:rsid w:val="00407EFE"/>
    <w:rsid w:val="00407FBD"/>
    <w:rsid w:val="00412C39"/>
    <w:rsid w:val="00413204"/>
    <w:rsid w:val="00413AA6"/>
    <w:rsid w:val="00413B25"/>
    <w:rsid w:val="00414506"/>
    <w:rsid w:val="00414BB5"/>
    <w:rsid w:val="00414BD8"/>
    <w:rsid w:val="004152C9"/>
    <w:rsid w:val="00416941"/>
    <w:rsid w:val="00416B4B"/>
    <w:rsid w:val="00416DEB"/>
    <w:rsid w:val="004174F1"/>
    <w:rsid w:val="0041757B"/>
    <w:rsid w:val="004175E5"/>
    <w:rsid w:val="00417B52"/>
    <w:rsid w:val="00417EA0"/>
    <w:rsid w:val="00420060"/>
    <w:rsid w:val="0042060E"/>
    <w:rsid w:val="00421F41"/>
    <w:rsid w:val="00422411"/>
    <w:rsid w:val="004239D6"/>
    <w:rsid w:val="00423EE0"/>
    <w:rsid w:val="004243F0"/>
    <w:rsid w:val="00424DC4"/>
    <w:rsid w:val="00425C0F"/>
    <w:rsid w:val="0042626B"/>
    <w:rsid w:val="004267A1"/>
    <w:rsid w:val="00426B1B"/>
    <w:rsid w:val="004275A8"/>
    <w:rsid w:val="00433875"/>
    <w:rsid w:val="00433F4F"/>
    <w:rsid w:val="00434162"/>
    <w:rsid w:val="004362D4"/>
    <w:rsid w:val="0043798C"/>
    <w:rsid w:val="00441FB3"/>
    <w:rsid w:val="004423AB"/>
    <w:rsid w:val="00442D0E"/>
    <w:rsid w:val="00443294"/>
    <w:rsid w:val="00443A31"/>
    <w:rsid w:val="00443C89"/>
    <w:rsid w:val="00444A1F"/>
    <w:rsid w:val="004474E3"/>
    <w:rsid w:val="00447823"/>
    <w:rsid w:val="00450010"/>
    <w:rsid w:val="00451614"/>
    <w:rsid w:val="00453450"/>
    <w:rsid w:val="00453953"/>
    <w:rsid w:val="004540ED"/>
    <w:rsid w:val="00454504"/>
    <w:rsid w:val="00454ECC"/>
    <w:rsid w:val="004558CE"/>
    <w:rsid w:val="00456201"/>
    <w:rsid w:val="0045723F"/>
    <w:rsid w:val="004601EF"/>
    <w:rsid w:val="00460835"/>
    <w:rsid w:val="00460871"/>
    <w:rsid w:val="004614CD"/>
    <w:rsid w:val="00461FD6"/>
    <w:rsid w:val="004623B5"/>
    <w:rsid w:val="00463FD1"/>
    <w:rsid w:val="00464A05"/>
    <w:rsid w:val="00464E21"/>
    <w:rsid w:val="004652DE"/>
    <w:rsid w:val="00465C18"/>
    <w:rsid w:val="004662E1"/>
    <w:rsid w:val="00466587"/>
    <w:rsid w:val="0046691F"/>
    <w:rsid w:val="00466A0C"/>
    <w:rsid w:val="00466F4B"/>
    <w:rsid w:val="00466F5A"/>
    <w:rsid w:val="004676B1"/>
    <w:rsid w:val="0046796B"/>
    <w:rsid w:val="00470906"/>
    <w:rsid w:val="00470B23"/>
    <w:rsid w:val="0047137A"/>
    <w:rsid w:val="00471B96"/>
    <w:rsid w:val="00472392"/>
    <w:rsid w:val="004732CE"/>
    <w:rsid w:val="00474641"/>
    <w:rsid w:val="00474777"/>
    <w:rsid w:val="00475DE2"/>
    <w:rsid w:val="004775B1"/>
    <w:rsid w:val="00480F84"/>
    <w:rsid w:val="004811E6"/>
    <w:rsid w:val="004820BB"/>
    <w:rsid w:val="004823E2"/>
    <w:rsid w:val="004827D4"/>
    <w:rsid w:val="00482C65"/>
    <w:rsid w:val="00482F95"/>
    <w:rsid w:val="0048349D"/>
    <w:rsid w:val="00484118"/>
    <w:rsid w:val="00485290"/>
    <w:rsid w:val="004858E7"/>
    <w:rsid w:val="00485B2B"/>
    <w:rsid w:val="00486635"/>
    <w:rsid w:val="00486D9D"/>
    <w:rsid w:val="00486F2C"/>
    <w:rsid w:val="004877E6"/>
    <w:rsid w:val="00490148"/>
    <w:rsid w:val="00490620"/>
    <w:rsid w:val="00490C54"/>
    <w:rsid w:val="00490EE1"/>
    <w:rsid w:val="00491A55"/>
    <w:rsid w:val="00491D31"/>
    <w:rsid w:val="00493876"/>
    <w:rsid w:val="00493A65"/>
    <w:rsid w:val="004941B4"/>
    <w:rsid w:val="004943DA"/>
    <w:rsid w:val="004944C9"/>
    <w:rsid w:val="00494F82"/>
    <w:rsid w:val="0049584E"/>
    <w:rsid w:val="004970B6"/>
    <w:rsid w:val="004979B4"/>
    <w:rsid w:val="00497C8C"/>
    <w:rsid w:val="004A2650"/>
    <w:rsid w:val="004A2C02"/>
    <w:rsid w:val="004A2D1C"/>
    <w:rsid w:val="004A3540"/>
    <w:rsid w:val="004A3557"/>
    <w:rsid w:val="004A3F8D"/>
    <w:rsid w:val="004A4225"/>
    <w:rsid w:val="004A42C7"/>
    <w:rsid w:val="004A49DA"/>
    <w:rsid w:val="004A621E"/>
    <w:rsid w:val="004A660D"/>
    <w:rsid w:val="004A7C10"/>
    <w:rsid w:val="004A7F0C"/>
    <w:rsid w:val="004B05F9"/>
    <w:rsid w:val="004B0779"/>
    <w:rsid w:val="004B2D2E"/>
    <w:rsid w:val="004B3F35"/>
    <w:rsid w:val="004B6D97"/>
    <w:rsid w:val="004B71B7"/>
    <w:rsid w:val="004B7229"/>
    <w:rsid w:val="004B78DE"/>
    <w:rsid w:val="004C0D6F"/>
    <w:rsid w:val="004C0E95"/>
    <w:rsid w:val="004C1161"/>
    <w:rsid w:val="004C1BED"/>
    <w:rsid w:val="004C1C76"/>
    <w:rsid w:val="004C26AF"/>
    <w:rsid w:val="004C29B8"/>
    <w:rsid w:val="004C2C4C"/>
    <w:rsid w:val="004C35E4"/>
    <w:rsid w:val="004C3C6F"/>
    <w:rsid w:val="004C3F62"/>
    <w:rsid w:val="004C4653"/>
    <w:rsid w:val="004C5C6F"/>
    <w:rsid w:val="004C6055"/>
    <w:rsid w:val="004C68C0"/>
    <w:rsid w:val="004C6B01"/>
    <w:rsid w:val="004C6BF2"/>
    <w:rsid w:val="004C710F"/>
    <w:rsid w:val="004C7882"/>
    <w:rsid w:val="004D1631"/>
    <w:rsid w:val="004D402F"/>
    <w:rsid w:val="004D4741"/>
    <w:rsid w:val="004D4C8F"/>
    <w:rsid w:val="004D51E1"/>
    <w:rsid w:val="004D5730"/>
    <w:rsid w:val="004D66B0"/>
    <w:rsid w:val="004D6C10"/>
    <w:rsid w:val="004D6EBB"/>
    <w:rsid w:val="004E08F4"/>
    <w:rsid w:val="004E0915"/>
    <w:rsid w:val="004E0A06"/>
    <w:rsid w:val="004E0C30"/>
    <w:rsid w:val="004E0FBB"/>
    <w:rsid w:val="004E1659"/>
    <w:rsid w:val="004E187C"/>
    <w:rsid w:val="004E1F21"/>
    <w:rsid w:val="004E1F81"/>
    <w:rsid w:val="004E2BE3"/>
    <w:rsid w:val="004E4031"/>
    <w:rsid w:val="004E4F1C"/>
    <w:rsid w:val="004E54B6"/>
    <w:rsid w:val="004E5538"/>
    <w:rsid w:val="004E5D87"/>
    <w:rsid w:val="004E6080"/>
    <w:rsid w:val="004E69E6"/>
    <w:rsid w:val="004E6B66"/>
    <w:rsid w:val="004F04E0"/>
    <w:rsid w:val="004F205F"/>
    <w:rsid w:val="004F36AE"/>
    <w:rsid w:val="004F3F65"/>
    <w:rsid w:val="004F4CA7"/>
    <w:rsid w:val="004F4DE4"/>
    <w:rsid w:val="004F5E5A"/>
    <w:rsid w:val="004F65D2"/>
    <w:rsid w:val="004F79D1"/>
    <w:rsid w:val="004F7CE6"/>
    <w:rsid w:val="00500D64"/>
    <w:rsid w:val="00500ED3"/>
    <w:rsid w:val="00501898"/>
    <w:rsid w:val="00501B4F"/>
    <w:rsid w:val="00502396"/>
    <w:rsid w:val="005024AA"/>
    <w:rsid w:val="0050400E"/>
    <w:rsid w:val="0050423A"/>
    <w:rsid w:val="00504743"/>
    <w:rsid w:val="00505CC1"/>
    <w:rsid w:val="00507EE4"/>
    <w:rsid w:val="00510CCC"/>
    <w:rsid w:val="00511685"/>
    <w:rsid w:val="00511AA8"/>
    <w:rsid w:val="00512A24"/>
    <w:rsid w:val="005140AC"/>
    <w:rsid w:val="005156FD"/>
    <w:rsid w:val="00515D3B"/>
    <w:rsid w:val="00516244"/>
    <w:rsid w:val="00517190"/>
    <w:rsid w:val="0052087E"/>
    <w:rsid w:val="00521590"/>
    <w:rsid w:val="00523B93"/>
    <w:rsid w:val="00526173"/>
    <w:rsid w:val="005269D5"/>
    <w:rsid w:val="00526AA1"/>
    <w:rsid w:val="005270C6"/>
    <w:rsid w:val="00530A54"/>
    <w:rsid w:val="00531544"/>
    <w:rsid w:val="005315B8"/>
    <w:rsid w:val="00533874"/>
    <w:rsid w:val="00534F79"/>
    <w:rsid w:val="00535DD4"/>
    <w:rsid w:val="00537A6F"/>
    <w:rsid w:val="00537E14"/>
    <w:rsid w:val="00537E89"/>
    <w:rsid w:val="005400CA"/>
    <w:rsid w:val="00540A9E"/>
    <w:rsid w:val="00540E5A"/>
    <w:rsid w:val="0054111A"/>
    <w:rsid w:val="005424B8"/>
    <w:rsid w:val="00542EF4"/>
    <w:rsid w:val="00544002"/>
    <w:rsid w:val="005441C3"/>
    <w:rsid w:val="00544EF6"/>
    <w:rsid w:val="00545C58"/>
    <w:rsid w:val="00546E3B"/>
    <w:rsid w:val="005511F6"/>
    <w:rsid w:val="0055278A"/>
    <w:rsid w:val="00555FC8"/>
    <w:rsid w:val="0055707C"/>
    <w:rsid w:val="005618A5"/>
    <w:rsid w:val="00562695"/>
    <w:rsid w:val="005628B3"/>
    <w:rsid w:val="0056316D"/>
    <w:rsid w:val="005633E6"/>
    <w:rsid w:val="0056351F"/>
    <w:rsid w:val="00563CEF"/>
    <w:rsid w:val="00564710"/>
    <w:rsid w:val="005649E9"/>
    <w:rsid w:val="00565025"/>
    <w:rsid w:val="00565539"/>
    <w:rsid w:val="0056746C"/>
    <w:rsid w:val="00570393"/>
    <w:rsid w:val="00571DAF"/>
    <w:rsid w:val="00572588"/>
    <w:rsid w:val="0057274E"/>
    <w:rsid w:val="0057406D"/>
    <w:rsid w:val="0057564E"/>
    <w:rsid w:val="005779EF"/>
    <w:rsid w:val="00581034"/>
    <w:rsid w:val="005815B0"/>
    <w:rsid w:val="005819B9"/>
    <w:rsid w:val="005824D8"/>
    <w:rsid w:val="00582C96"/>
    <w:rsid w:val="00583A2D"/>
    <w:rsid w:val="0058604A"/>
    <w:rsid w:val="00586E93"/>
    <w:rsid w:val="00590E79"/>
    <w:rsid w:val="0059293D"/>
    <w:rsid w:val="00595868"/>
    <w:rsid w:val="00595F5F"/>
    <w:rsid w:val="005961B5"/>
    <w:rsid w:val="00596B9C"/>
    <w:rsid w:val="00597505"/>
    <w:rsid w:val="0059762D"/>
    <w:rsid w:val="005A09B4"/>
    <w:rsid w:val="005A0B1A"/>
    <w:rsid w:val="005A12A1"/>
    <w:rsid w:val="005A1562"/>
    <w:rsid w:val="005A2920"/>
    <w:rsid w:val="005A37A4"/>
    <w:rsid w:val="005A4A78"/>
    <w:rsid w:val="005A6867"/>
    <w:rsid w:val="005A7477"/>
    <w:rsid w:val="005A79BA"/>
    <w:rsid w:val="005A7E8F"/>
    <w:rsid w:val="005B0F6C"/>
    <w:rsid w:val="005B1239"/>
    <w:rsid w:val="005B1BB6"/>
    <w:rsid w:val="005B3A2A"/>
    <w:rsid w:val="005B3F62"/>
    <w:rsid w:val="005B4172"/>
    <w:rsid w:val="005B4FC4"/>
    <w:rsid w:val="005B551D"/>
    <w:rsid w:val="005B5A1C"/>
    <w:rsid w:val="005B5D17"/>
    <w:rsid w:val="005B7532"/>
    <w:rsid w:val="005C03A1"/>
    <w:rsid w:val="005C0BCD"/>
    <w:rsid w:val="005C1A71"/>
    <w:rsid w:val="005C2013"/>
    <w:rsid w:val="005C2248"/>
    <w:rsid w:val="005C47D7"/>
    <w:rsid w:val="005C5C71"/>
    <w:rsid w:val="005C5F58"/>
    <w:rsid w:val="005C6690"/>
    <w:rsid w:val="005C7333"/>
    <w:rsid w:val="005D0C71"/>
    <w:rsid w:val="005D212A"/>
    <w:rsid w:val="005D2C38"/>
    <w:rsid w:val="005D2EA9"/>
    <w:rsid w:val="005D4D73"/>
    <w:rsid w:val="005D4FC7"/>
    <w:rsid w:val="005D5F74"/>
    <w:rsid w:val="005D6E32"/>
    <w:rsid w:val="005D726A"/>
    <w:rsid w:val="005E20D9"/>
    <w:rsid w:val="005E2187"/>
    <w:rsid w:val="005E2279"/>
    <w:rsid w:val="005E2A6C"/>
    <w:rsid w:val="005E2EA8"/>
    <w:rsid w:val="005E47C9"/>
    <w:rsid w:val="005E4D9A"/>
    <w:rsid w:val="005E4E20"/>
    <w:rsid w:val="005F0121"/>
    <w:rsid w:val="005F0D3B"/>
    <w:rsid w:val="005F11BE"/>
    <w:rsid w:val="005F11FE"/>
    <w:rsid w:val="005F16FA"/>
    <w:rsid w:val="005F18A4"/>
    <w:rsid w:val="005F24B7"/>
    <w:rsid w:val="005F2561"/>
    <w:rsid w:val="005F2B7F"/>
    <w:rsid w:val="005F35CD"/>
    <w:rsid w:val="005F4092"/>
    <w:rsid w:val="005F4348"/>
    <w:rsid w:val="005F5610"/>
    <w:rsid w:val="005F5BF7"/>
    <w:rsid w:val="005F5C6F"/>
    <w:rsid w:val="005F5F4F"/>
    <w:rsid w:val="005F5F9D"/>
    <w:rsid w:val="005F7045"/>
    <w:rsid w:val="0060024D"/>
    <w:rsid w:val="00600993"/>
    <w:rsid w:val="00600996"/>
    <w:rsid w:val="00600F65"/>
    <w:rsid w:val="006016B5"/>
    <w:rsid w:val="00601D0A"/>
    <w:rsid w:val="00602ADF"/>
    <w:rsid w:val="00603580"/>
    <w:rsid w:val="00604448"/>
    <w:rsid w:val="0060491B"/>
    <w:rsid w:val="00605B0B"/>
    <w:rsid w:val="00605B13"/>
    <w:rsid w:val="00606B0F"/>
    <w:rsid w:val="00607554"/>
    <w:rsid w:val="0060772B"/>
    <w:rsid w:val="00610A25"/>
    <w:rsid w:val="00612893"/>
    <w:rsid w:val="00612EB0"/>
    <w:rsid w:val="00612F41"/>
    <w:rsid w:val="00613420"/>
    <w:rsid w:val="00613640"/>
    <w:rsid w:val="00613676"/>
    <w:rsid w:val="00613700"/>
    <w:rsid w:val="00613B1B"/>
    <w:rsid w:val="0061576C"/>
    <w:rsid w:val="006160AC"/>
    <w:rsid w:val="0061612C"/>
    <w:rsid w:val="0061694F"/>
    <w:rsid w:val="00617153"/>
    <w:rsid w:val="006202C5"/>
    <w:rsid w:val="00620AEB"/>
    <w:rsid w:val="00620B63"/>
    <w:rsid w:val="006210FB"/>
    <w:rsid w:val="00621575"/>
    <w:rsid w:val="00621EDA"/>
    <w:rsid w:val="0062265A"/>
    <w:rsid w:val="00623051"/>
    <w:rsid w:val="00624268"/>
    <w:rsid w:val="00624541"/>
    <w:rsid w:val="00624822"/>
    <w:rsid w:val="00625265"/>
    <w:rsid w:val="006258B6"/>
    <w:rsid w:val="00625AF2"/>
    <w:rsid w:val="00626874"/>
    <w:rsid w:val="006300A4"/>
    <w:rsid w:val="0063107E"/>
    <w:rsid w:val="00631B4E"/>
    <w:rsid w:val="00631DBA"/>
    <w:rsid w:val="00631F51"/>
    <w:rsid w:val="006350C0"/>
    <w:rsid w:val="00635150"/>
    <w:rsid w:val="00635202"/>
    <w:rsid w:val="0063540F"/>
    <w:rsid w:val="006357D8"/>
    <w:rsid w:val="00636F3C"/>
    <w:rsid w:val="006379E6"/>
    <w:rsid w:val="00637C38"/>
    <w:rsid w:val="0064043A"/>
    <w:rsid w:val="0064083F"/>
    <w:rsid w:val="0064139A"/>
    <w:rsid w:val="006418B7"/>
    <w:rsid w:val="00641981"/>
    <w:rsid w:val="00642823"/>
    <w:rsid w:val="00643760"/>
    <w:rsid w:val="00643773"/>
    <w:rsid w:val="00644122"/>
    <w:rsid w:val="00644B20"/>
    <w:rsid w:val="00644B8C"/>
    <w:rsid w:val="0064506D"/>
    <w:rsid w:val="00645887"/>
    <w:rsid w:val="00645A87"/>
    <w:rsid w:val="00646E39"/>
    <w:rsid w:val="00650305"/>
    <w:rsid w:val="00650A72"/>
    <w:rsid w:val="00651B4D"/>
    <w:rsid w:val="00652313"/>
    <w:rsid w:val="00652CE8"/>
    <w:rsid w:val="00653055"/>
    <w:rsid w:val="006530EE"/>
    <w:rsid w:val="00654A96"/>
    <w:rsid w:val="006551A8"/>
    <w:rsid w:val="006555BB"/>
    <w:rsid w:val="006560B9"/>
    <w:rsid w:val="00657135"/>
    <w:rsid w:val="00661030"/>
    <w:rsid w:val="00661329"/>
    <w:rsid w:val="0066216F"/>
    <w:rsid w:val="00662368"/>
    <w:rsid w:val="00662390"/>
    <w:rsid w:val="00662A26"/>
    <w:rsid w:val="00662C3F"/>
    <w:rsid w:val="00662FD1"/>
    <w:rsid w:val="0066325B"/>
    <w:rsid w:val="006643A2"/>
    <w:rsid w:val="0066471F"/>
    <w:rsid w:val="00664DAD"/>
    <w:rsid w:val="0066580E"/>
    <w:rsid w:val="006660D1"/>
    <w:rsid w:val="006672C5"/>
    <w:rsid w:val="00670155"/>
    <w:rsid w:val="0067067C"/>
    <w:rsid w:val="00670AF1"/>
    <w:rsid w:val="00671368"/>
    <w:rsid w:val="00671F60"/>
    <w:rsid w:val="006731AE"/>
    <w:rsid w:val="006743AC"/>
    <w:rsid w:val="006743F2"/>
    <w:rsid w:val="006750DD"/>
    <w:rsid w:val="006758EA"/>
    <w:rsid w:val="006765BD"/>
    <w:rsid w:val="006801A8"/>
    <w:rsid w:val="00683F9D"/>
    <w:rsid w:val="00685AAF"/>
    <w:rsid w:val="006873DA"/>
    <w:rsid w:val="006934AB"/>
    <w:rsid w:val="0069377F"/>
    <w:rsid w:val="006940E0"/>
    <w:rsid w:val="00694A2D"/>
    <w:rsid w:val="006978A0"/>
    <w:rsid w:val="006978F9"/>
    <w:rsid w:val="00697B06"/>
    <w:rsid w:val="006A0580"/>
    <w:rsid w:val="006A1E4F"/>
    <w:rsid w:val="006A3880"/>
    <w:rsid w:val="006A612F"/>
    <w:rsid w:val="006B2A35"/>
    <w:rsid w:val="006B2E25"/>
    <w:rsid w:val="006B2F1F"/>
    <w:rsid w:val="006B2FC8"/>
    <w:rsid w:val="006B3AD3"/>
    <w:rsid w:val="006B3E68"/>
    <w:rsid w:val="006B5184"/>
    <w:rsid w:val="006B60AD"/>
    <w:rsid w:val="006B62DA"/>
    <w:rsid w:val="006B6458"/>
    <w:rsid w:val="006B757E"/>
    <w:rsid w:val="006B7FCA"/>
    <w:rsid w:val="006C18BF"/>
    <w:rsid w:val="006C30BA"/>
    <w:rsid w:val="006C44EC"/>
    <w:rsid w:val="006C4971"/>
    <w:rsid w:val="006C584C"/>
    <w:rsid w:val="006C5905"/>
    <w:rsid w:val="006C5B57"/>
    <w:rsid w:val="006C5F19"/>
    <w:rsid w:val="006C6437"/>
    <w:rsid w:val="006C6599"/>
    <w:rsid w:val="006C7130"/>
    <w:rsid w:val="006C7486"/>
    <w:rsid w:val="006C7702"/>
    <w:rsid w:val="006C7710"/>
    <w:rsid w:val="006C7C99"/>
    <w:rsid w:val="006C7EA8"/>
    <w:rsid w:val="006D01AB"/>
    <w:rsid w:val="006D05B9"/>
    <w:rsid w:val="006D088C"/>
    <w:rsid w:val="006D1084"/>
    <w:rsid w:val="006D131D"/>
    <w:rsid w:val="006D16A5"/>
    <w:rsid w:val="006D3030"/>
    <w:rsid w:val="006D62C4"/>
    <w:rsid w:val="006D6620"/>
    <w:rsid w:val="006D6AE0"/>
    <w:rsid w:val="006D76C7"/>
    <w:rsid w:val="006D78EC"/>
    <w:rsid w:val="006D7C0B"/>
    <w:rsid w:val="006E11AF"/>
    <w:rsid w:val="006E354A"/>
    <w:rsid w:val="006E4752"/>
    <w:rsid w:val="006E5B29"/>
    <w:rsid w:val="006E5DA0"/>
    <w:rsid w:val="006E5DA6"/>
    <w:rsid w:val="006E5F41"/>
    <w:rsid w:val="006E67A7"/>
    <w:rsid w:val="006F0800"/>
    <w:rsid w:val="006F08F5"/>
    <w:rsid w:val="006F1122"/>
    <w:rsid w:val="006F15DB"/>
    <w:rsid w:val="006F2EA7"/>
    <w:rsid w:val="006F313D"/>
    <w:rsid w:val="006F41B1"/>
    <w:rsid w:val="006F42B1"/>
    <w:rsid w:val="006F44A6"/>
    <w:rsid w:val="006F5F4F"/>
    <w:rsid w:val="006F6164"/>
    <w:rsid w:val="006F6279"/>
    <w:rsid w:val="006F63CE"/>
    <w:rsid w:val="006F6C9A"/>
    <w:rsid w:val="00700266"/>
    <w:rsid w:val="00701102"/>
    <w:rsid w:val="00701444"/>
    <w:rsid w:val="007022BC"/>
    <w:rsid w:val="00704095"/>
    <w:rsid w:val="0070452F"/>
    <w:rsid w:val="00705A49"/>
    <w:rsid w:val="00705BFE"/>
    <w:rsid w:val="00706C28"/>
    <w:rsid w:val="00706FAC"/>
    <w:rsid w:val="00707710"/>
    <w:rsid w:val="00707772"/>
    <w:rsid w:val="00710295"/>
    <w:rsid w:val="0071047F"/>
    <w:rsid w:val="00710C43"/>
    <w:rsid w:val="00711F00"/>
    <w:rsid w:val="007123BB"/>
    <w:rsid w:val="00713BD7"/>
    <w:rsid w:val="00713C07"/>
    <w:rsid w:val="00714F1B"/>
    <w:rsid w:val="00715042"/>
    <w:rsid w:val="00715054"/>
    <w:rsid w:val="00715167"/>
    <w:rsid w:val="007153DD"/>
    <w:rsid w:val="007156F0"/>
    <w:rsid w:val="00715945"/>
    <w:rsid w:val="00716CE3"/>
    <w:rsid w:val="00720435"/>
    <w:rsid w:val="0072080D"/>
    <w:rsid w:val="007215A9"/>
    <w:rsid w:val="00721A9E"/>
    <w:rsid w:val="0072206A"/>
    <w:rsid w:val="00723395"/>
    <w:rsid w:val="00723BB1"/>
    <w:rsid w:val="007252F0"/>
    <w:rsid w:val="007260B7"/>
    <w:rsid w:val="0072617F"/>
    <w:rsid w:val="00726560"/>
    <w:rsid w:val="00727EE6"/>
    <w:rsid w:val="00730097"/>
    <w:rsid w:val="00732189"/>
    <w:rsid w:val="0073310D"/>
    <w:rsid w:val="0073497F"/>
    <w:rsid w:val="0073631C"/>
    <w:rsid w:val="00737644"/>
    <w:rsid w:val="00737B97"/>
    <w:rsid w:val="00741CDB"/>
    <w:rsid w:val="00743F4B"/>
    <w:rsid w:val="00744171"/>
    <w:rsid w:val="007451DA"/>
    <w:rsid w:val="00745A38"/>
    <w:rsid w:val="00751236"/>
    <w:rsid w:val="00751289"/>
    <w:rsid w:val="00751DC1"/>
    <w:rsid w:val="007536D4"/>
    <w:rsid w:val="007538EF"/>
    <w:rsid w:val="00755087"/>
    <w:rsid w:val="00755774"/>
    <w:rsid w:val="00756349"/>
    <w:rsid w:val="007568F7"/>
    <w:rsid w:val="0076127C"/>
    <w:rsid w:val="007619FD"/>
    <w:rsid w:val="00763707"/>
    <w:rsid w:val="00764E01"/>
    <w:rsid w:val="00765E1A"/>
    <w:rsid w:val="00766D04"/>
    <w:rsid w:val="0076776A"/>
    <w:rsid w:val="00770A5C"/>
    <w:rsid w:val="00771C6C"/>
    <w:rsid w:val="00772281"/>
    <w:rsid w:val="00773DD1"/>
    <w:rsid w:val="007742D3"/>
    <w:rsid w:val="00774D6E"/>
    <w:rsid w:val="0077574E"/>
    <w:rsid w:val="00776FA2"/>
    <w:rsid w:val="00777245"/>
    <w:rsid w:val="007773C8"/>
    <w:rsid w:val="007776C0"/>
    <w:rsid w:val="007827FC"/>
    <w:rsid w:val="0078304D"/>
    <w:rsid w:val="007835C7"/>
    <w:rsid w:val="0078486F"/>
    <w:rsid w:val="0078521D"/>
    <w:rsid w:val="007853A1"/>
    <w:rsid w:val="007857DB"/>
    <w:rsid w:val="007902EC"/>
    <w:rsid w:val="007903E5"/>
    <w:rsid w:val="007910D7"/>
    <w:rsid w:val="00791D3A"/>
    <w:rsid w:val="00792E7B"/>
    <w:rsid w:val="0079451D"/>
    <w:rsid w:val="0079481C"/>
    <w:rsid w:val="0079587E"/>
    <w:rsid w:val="007961FA"/>
    <w:rsid w:val="00796FC6"/>
    <w:rsid w:val="007976C4"/>
    <w:rsid w:val="007A02A3"/>
    <w:rsid w:val="007A0475"/>
    <w:rsid w:val="007A0FE8"/>
    <w:rsid w:val="007A1E2C"/>
    <w:rsid w:val="007A2304"/>
    <w:rsid w:val="007A2AED"/>
    <w:rsid w:val="007A3415"/>
    <w:rsid w:val="007A3868"/>
    <w:rsid w:val="007A38D5"/>
    <w:rsid w:val="007A44B8"/>
    <w:rsid w:val="007A452A"/>
    <w:rsid w:val="007A7FEE"/>
    <w:rsid w:val="007B048B"/>
    <w:rsid w:val="007B1EA7"/>
    <w:rsid w:val="007B2697"/>
    <w:rsid w:val="007B3D57"/>
    <w:rsid w:val="007B4FEF"/>
    <w:rsid w:val="007B68DE"/>
    <w:rsid w:val="007B7688"/>
    <w:rsid w:val="007B785E"/>
    <w:rsid w:val="007B788C"/>
    <w:rsid w:val="007B7C9C"/>
    <w:rsid w:val="007C12F0"/>
    <w:rsid w:val="007C13D9"/>
    <w:rsid w:val="007C204B"/>
    <w:rsid w:val="007C2165"/>
    <w:rsid w:val="007C339E"/>
    <w:rsid w:val="007C3A34"/>
    <w:rsid w:val="007C3DAE"/>
    <w:rsid w:val="007C4651"/>
    <w:rsid w:val="007C5AF2"/>
    <w:rsid w:val="007C5EBD"/>
    <w:rsid w:val="007C5F36"/>
    <w:rsid w:val="007C69E4"/>
    <w:rsid w:val="007C7466"/>
    <w:rsid w:val="007D04F4"/>
    <w:rsid w:val="007D08EA"/>
    <w:rsid w:val="007D1679"/>
    <w:rsid w:val="007D1E00"/>
    <w:rsid w:val="007D3E10"/>
    <w:rsid w:val="007D3EEB"/>
    <w:rsid w:val="007D468F"/>
    <w:rsid w:val="007D4F2B"/>
    <w:rsid w:val="007D5417"/>
    <w:rsid w:val="007D7797"/>
    <w:rsid w:val="007D7F0A"/>
    <w:rsid w:val="007E1BF9"/>
    <w:rsid w:val="007E415D"/>
    <w:rsid w:val="007E485C"/>
    <w:rsid w:val="007E57FD"/>
    <w:rsid w:val="007E5BCF"/>
    <w:rsid w:val="007E5C77"/>
    <w:rsid w:val="007E618A"/>
    <w:rsid w:val="007E69CB"/>
    <w:rsid w:val="007E6CF4"/>
    <w:rsid w:val="007F0177"/>
    <w:rsid w:val="007F5365"/>
    <w:rsid w:val="007F5D2D"/>
    <w:rsid w:val="007F6724"/>
    <w:rsid w:val="008009A7"/>
    <w:rsid w:val="00800BF8"/>
    <w:rsid w:val="00800D77"/>
    <w:rsid w:val="00805EB5"/>
    <w:rsid w:val="008063BB"/>
    <w:rsid w:val="00806E16"/>
    <w:rsid w:val="0081333E"/>
    <w:rsid w:val="008136B8"/>
    <w:rsid w:val="00813DE5"/>
    <w:rsid w:val="008146DA"/>
    <w:rsid w:val="008159F1"/>
    <w:rsid w:val="00815F83"/>
    <w:rsid w:val="008163C7"/>
    <w:rsid w:val="00820FEA"/>
    <w:rsid w:val="0082179D"/>
    <w:rsid w:val="00821942"/>
    <w:rsid w:val="00821BDC"/>
    <w:rsid w:val="00823245"/>
    <w:rsid w:val="00823567"/>
    <w:rsid w:val="00823597"/>
    <w:rsid w:val="0082379C"/>
    <w:rsid w:val="0082571E"/>
    <w:rsid w:val="00826377"/>
    <w:rsid w:val="00826495"/>
    <w:rsid w:val="008277C3"/>
    <w:rsid w:val="00827D41"/>
    <w:rsid w:val="0083060A"/>
    <w:rsid w:val="0083149A"/>
    <w:rsid w:val="00832879"/>
    <w:rsid w:val="00833AA5"/>
    <w:rsid w:val="008355C0"/>
    <w:rsid w:val="008359B1"/>
    <w:rsid w:val="00835ED0"/>
    <w:rsid w:val="0083606E"/>
    <w:rsid w:val="00836FB8"/>
    <w:rsid w:val="00837087"/>
    <w:rsid w:val="008376B3"/>
    <w:rsid w:val="00840760"/>
    <w:rsid w:val="0084262A"/>
    <w:rsid w:val="0084287B"/>
    <w:rsid w:val="00843012"/>
    <w:rsid w:val="00843876"/>
    <w:rsid w:val="00850F57"/>
    <w:rsid w:val="00850F88"/>
    <w:rsid w:val="00852A98"/>
    <w:rsid w:val="00852B4C"/>
    <w:rsid w:val="00853393"/>
    <w:rsid w:val="0085380B"/>
    <w:rsid w:val="00853922"/>
    <w:rsid w:val="00854D62"/>
    <w:rsid w:val="00856196"/>
    <w:rsid w:val="008575F2"/>
    <w:rsid w:val="00857A8C"/>
    <w:rsid w:val="008606FA"/>
    <w:rsid w:val="00861007"/>
    <w:rsid w:val="00861DB5"/>
    <w:rsid w:val="0086216C"/>
    <w:rsid w:val="00862557"/>
    <w:rsid w:val="00863904"/>
    <w:rsid w:val="008641FF"/>
    <w:rsid w:val="00865C97"/>
    <w:rsid w:val="0087046E"/>
    <w:rsid w:val="00870E01"/>
    <w:rsid w:val="00871691"/>
    <w:rsid w:val="00871AA6"/>
    <w:rsid w:val="00871F9D"/>
    <w:rsid w:val="00872A5E"/>
    <w:rsid w:val="00874133"/>
    <w:rsid w:val="008745FB"/>
    <w:rsid w:val="00874B1C"/>
    <w:rsid w:val="008750F4"/>
    <w:rsid w:val="00876411"/>
    <w:rsid w:val="0087646B"/>
    <w:rsid w:val="008764E9"/>
    <w:rsid w:val="00876C8F"/>
    <w:rsid w:val="00880585"/>
    <w:rsid w:val="00882239"/>
    <w:rsid w:val="008822F4"/>
    <w:rsid w:val="00882423"/>
    <w:rsid w:val="008826EC"/>
    <w:rsid w:val="0088289C"/>
    <w:rsid w:val="0088323C"/>
    <w:rsid w:val="00883A93"/>
    <w:rsid w:val="00883B25"/>
    <w:rsid w:val="00884132"/>
    <w:rsid w:val="00884650"/>
    <w:rsid w:val="0088585C"/>
    <w:rsid w:val="00885D69"/>
    <w:rsid w:val="00885DC3"/>
    <w:rsid w:val="0088644D"/>
    <w:rsid w:val="00886A96"/>
    <w:rsid w:val="00890688"/>
    <w:rsid w:val="00892326"/>
    <w:rsid w:val="008928F6"/>
    <w:rsid w:val="00893F67"/>
    <w:rsid w:val="008943B4"/>
    <w:rsid w:val="00894730"/>
    <w:rsid w:val="00895ED6"/>
    <w:rsid w:val="00896964"/>
    <w:rsid w:val="00897898"/>
    <w:rsid w:val="00897E34"/>
    <w:rsid w:val="008A0C31"/>
    <w:rsid w:val="008A0CAF"/>
    <w:rsid w:val="008A120A"/>
    <w:rsid w:val="008A23D2"/>
    <w:rsid w:val="008A2A3B"/>
    <w:rsid w:val="008A4395"/>
    <w:rsid w:val="008A4A16"/>
    <w:rsid w:val="008A4EA1"/>
    <w:rsid w:val="008A4F7A"/>
    <w:rsid w:val="008A60ED"/>
    <w:rsid w:val="008A691B"/>
    <w:rsid w:val="008A6C2F"/>
    <w:rsid w:val="008A79F2"/>
    <w:rsid w:val="008B0A5A"/>
    <w:rsid w:val="008B13E2"/>
    <w:rsid w:val="008B1C6B"/>
    <w:rsid w:val="008B2661"/>
    <w:rsid w:val="008B36B7"/>
    <w:rsid w:val="008B477F"/>
    <w:rsid w:val="008B49B1"/>
    <w:rsid w:val="008B4D90"/>
    <w:rsid w:val="008B53C3"/>
    <w:rsid w:val="008B69CA"/>
    <w:rsid w:val="008B7A01"/>
    <w:rsid w:val="008B7C40"/>
    <w:rsid w:val="008C057A"/>
    <w:rsid w:val="008C0CD3"/>
    <w:rsid w:val="008C0F0C"/>
    <w:rsid w:val="008C34B1"/>
    <w:rsid w:val="008C5472"/>
    <w:rsid w:val="008C5D0D"/>
    <w:rsid w:val="008C62E5"/>
    <w:rsid w:val="008C650F"/>
    <w:rsid w:val="008C6597"/>
    <w:rsid w:val="008C7999"/>
    <w:rsid w:val="008D0D23"/>
    <w:rsid w:val="008D2584"/>
    <w:rsid w:val="008D2D7D"/>
    <w:rsid w:val="008D30C0"/>
    <w:rsid w:val="008D3DC2"/>
    <w:rsid w:val="008D4CE1"/>
    <w:rsid w:val="008D5262"/>
    <w:rsid w:val="008D56FE"/>
    <w:rsid w:val="008D6CCB"/>
    <w:rsid w:val="008D6E72"/>
    <w:rsid w:val="008D772E"/>
    <w:rsid w:val="008D77D8"/>
    <w:rsid w:val="008E0DAB"/>
    <w:rsid w:val="008E1003"/>
    <w:rsid w:val="008E1069"/>
    <w:rsid w:val="008E2193"/>
    <w:rsid w:val="008E370A"/>
    <w:rsid w:val="008E5488"/>
    <w:rsid w:val="008E6B47"/>
    <w:rsid w:val="008E6BD1"/>
    <w:rsid w:val="008E7194"/>
    <w:rsid w:val="008E7243"/>
    <w:rsid w:val="008E7686"/>
    <w:rsid w:val="008E79D9"/>
    <w:rsid w:val="008F012D"/>
    <w:rsid w:val="008F0EC4"/>
    <w:rsid w:val="008F11FB"/>
    <w:rsid w:val="008F2C9F"/>
    <w:rsid w:val="008F3B5F"/>
    <w:rsid w:val="008F3E40"/>
    <w:rsid w:val="008F4761"/>
    <w:rsid w:val="008F4924"/>
    <w:rsid w:val="008F51C3"/>
    <w:rsid w:val="008F58DC"/>
    <w:rsid w:val="008F6164"/>
    <w:rsid w:val="008F6D1C"/>
    <w:rsid w:val="009011A8"/>
    <w:rsid w:val="009021B7"/>
    <w:rsid w:val="009022F6"/>
    <w:rsid w:val="00902321"/>
    <w:rsid w:val="009027EF"/>
    <w:rsid w:val="00902D68"/>
    <w:rsid w:val="00902FE2"/>
    <w:rsid w:val="00903225"/>
    <w:rsid w:val="00903340"/>
    <w:rsid w:val="00903AE9"/>
    <w:rsid w:val="00903E9B"/>
    <w:rsid w:val="00906055"/>
    <w:rsid w:val="00906237"/>
    <w:rsid w:val="00906451"/>
    <w:rsid w:val="00910A1B"/>
    <w:rsid w:val="00910DC4"/>
    <w:rsid w:val="00910F9D"/>
    <w:rsid w:val="00911307"/>
    <w:rsid w:val="00911844"/>
    <w:rsid w:val="00912C17"/>
    <w:rsid w:val="00912FA7"/>
    <w:rsid w:val="00914676"/>
    <w:rsid w:val="00915266"/>
    <w:rsid w:val="00915743"/>
    <w:rsid w:val="00916526"/>
    <w:rsid w:val="00916938"/>
    <w:rsid w:val="00917826"/>
    <w:rsid w:val="009206BF"/>
    <w:rsid w:val="00920F00"/>
    <w:rsid w:val="009211DA"/>
    <w:rsid w:val="009222DC"/>
    <w:rsid w:val="0092267E"/>
    <w:rsid w:val="0092349D"/>
    <w:rsid w:val="00924373"/>
    <w:rsid w:val="009264FE"/>
    <w:rsid w:val="009275F9"/>
    <w:rsid w:val="009302FE"/>
    <w:rsid w:val="00930619"/>
    <w:rsid w:val="00930E46"/>
    <w:rsid w:val="00931F9D"/>
    <w:rsid w:val="00933B9C"/>
    <w:rsid w:val="009355AF"/>
    <w:rsid w:val="00936237"/>
    <w:rsid w:val="00936985"/>
    <w:rsid w:val="0093754E"/>
    <w:rsid w:val="00940464"/>
    <w:rsid w:val="00940B92"/>
    <w:rsid w:val="009424C7"/>
    <w:rsid w:val="00945A68"/>
    <w:rsid w:val="00945FAE"/>
    <w:rsid w:val="009460BC"/>
    <w:rsid w:val="0095109E"/>
    <w:rsid w:val="00951E3A"/>
    <w:rsid w:val="0095366B"/>
    <w:rsid w:val="00955113"/>
    <w:rsid w:val="0095577A"/>
    <w:rsid w:val="009569A4"/>
    <w:rsid w:val="00956B0A"/>
    <w:rsid w:val="00957F33"/>
    <w:rsid w:val="009600AD"/>
    <w:rsid w:val="00960C08"/>
    <w:rsid w:val="00961167"/>
    <w:rsid w:val="00962AFB"/>
    <w:rsid w:val="00963E21"/>
    <w:rsid w:val="00963EEF"/>
    <w:rsid w:val="00964260"/>
    <w:rsid w:val="00964AAC"/>
    <w:rsid w:val="00965531"/>
    <w:rsid w:val="00966651"/>
    <w:rsid w:val="00970889"/>
    <w:rsid w:val="00970DCF"/>
    <w:rsid w:val="0097178D"/>
    <w:rsid w:val="009736ED"/>
    <w:rsid w:val="0097491E"/>
    <w:rsid w:val="00975315"/>
    <w:rsid w:val="009753F6"/>
    <w:rsid w:val="00975B18"/>
    <w:rsid w:val="00976029"/>
    <w:rsid w:val="0097729D"/>
    <w:rsid w:val="009801D3"/>
    <w:rsid w:val="00980843"/>
    <w:rsid w:val="00981155"/>
    <w:rsid w:val="00981B6B"/>
    <w:rsid w:val="00982128"/>
    <w:rsid w:val="00982EE9"/>
    <w:rsid w:val="00982FDE"/>
    <w:rsid w:val="00983295"/>
    <w:rsid w:val="00984BA2"/>
    <w:rsid w:val="00984BAD"/>
    <w:rsid w:val="00985C61"/>
    <w:rsid w:val="00986068"/>
    <w:rsid w:val="009867A6"/>
    <w:rsid w:val="00987815"/>
    <w:rsid w:val="00987A9F"/>
    <w:rsid w:val="00990607"/>
    <w:rsid w:val="009921DA"/>
    <w:rsid w:val="009930E6"/>
    <w:rsid w:val="009937AE"/>
    <w:rsid w:val="00994227"/>
    <w:rsid w:val="0099483F"/>
    <w:rsid w:val="00995034"/>
    <w:rsid w:val="00995819"/>
    <w:rsid w:val="00995E6C"/>
    <w:rsid w:val="00996170"/>
    <w:rsid w:val="00996221"/>
    <w:rsid w:val="00996D8B"/>
    <w:rsid w:val="009977A7"/>
    <w:rsid w:val="00997AEF"/>
    <w:rsid w:val="00997FE9"/>
    <w:rsid w:val="009A03E2"/>
    <w:rsid w:val="009A065F"/>
    <w:rsid w:val="009A2CFA"/>
    <w:rsid w:val="009A46AC"/>
    <w:rsid w:val="009A5847"/>
    <w:rsid w:val="009A6A36"/>
    <w:rsid w:val="009A6B57"/>
    <w:rsid w:val="009B05BA"/>
    <w:rsid w:val="009B1635"/>
    <w:rsid w:val="009B1A05"/>
    <w:rsid w:val="009B1C2C"/>
    <w:rsid w:val="009B28A3"/>
    <w:rsid w:val="009B2FF5"/>
    <w:rsid w:val="009B3238"/>
    <w:rsid w:val="009B3E4A"/>
    <w:rsid w:val="009B5C4F"/>
    <w:rsid w:val="009B6187"/>
    <w:rsid w:val="009B6699"/>
    <w:rsid w:val="009B7569"/>
    <w:rsid w:val="009B7713"/>
    <w:rsid w:val="009C02DE"/>
    <w:rsid w:val="009C0379"/>
    <w:rsid w:val="009C1173"/>
    <w:rsid w:val="009C18C0"/>
    <w:rsid w:val="009C1942"/>
    <w:rsid w:val="009C1E46"/>
    <w:rsid w:val="009C28EF"/>
    <w:rsid w:val="009C3CAA"/>
    <w:rsid w:val="009C40F5"/>
    <w:rsid w:val="009C5779"/>
    <w:rsid w:val="009C6062"/>
    <w:rsid w:val="009C730F"/>
    <w:rsid w:val="009C7B52"/>
    <w:rsid w:val="009D1814"/>
    <w:rsid w:val="009D1EBA"/>
    <w:rsid w:val="009D2A20"/>
    <w:rsid w:val="009D332B"/>
    <w:rsid w:val="009D37C8"/>
    <w:rsid w:val="009D3955"/>
    <w:rsid w:val="009D3D49"/>
    <w:rsid w:val="009D44ED"/>
    <w:rsid w:val="009D4E04"/>
    <w:rsid w:val="009D5C3A"/>
    <w:rsid w:val="009D5C6D"/>
    <w:rsid w:val="009E00AC"/>
    <w:rsid w:val="009E0E2F"/>
    <w:rsid w:val="009E21BA"/>
    <w:rsid w:val="009E23F9"/>
    <w:rsid w:val="009E36D1"/>
    <w:rsid w:val="009E3972"/>
    <w:rsid w:val="009E482C"/>
    <w:rsid w:val="009E60E2"/>
    <w:rsid w:val="009E701F"/>
    <w:rsid w:val="009F0BEC"/>
    <w:rsid w:val="009F1036"/>
    <w:rsid w:val="009F37A6"/>
    <w:rsid w:val="009F53D0"/>
    <w:rsid w:val="009F6491"/>
    <w:rsid w:val="009F739D"/>
    <w:rsid w:val="009F73AE"/>
    <w:rsid w:val="009F785B"/>
    <w:rsid w:val="009F7A97"/>
    <w:rsid w:val="00A0061E"/>
    <w:rsid w:val="00A0098C"/>
    <w:rsid w:val="00A01876"/>
    <w:rsid w:val="00A01BB7"/>
    <w:rsid w:val="00A03CB6"/>
    <w:rsid w:val="00A04C4C"/>
    <w:rsid w:val="00A052F0"/>
    <w:rsid w:val="00A05BF7"/>
    <w:rsid w:val="00A05F8D"/>
    <w:rsid w:val="00A0664F"/>
    <w:rsid w:val="00A06A7D"/>
    <w:rsid w:val="00A06C33"/>
    <w:rsid w:val="00A070DB"/>
    <w:rsid w:val="00A0739F"/>
    <w:rsid w:val="00A07553"/>
    <w:rsid w:val="00A07F90"/>
    <w:rsid w:val="00A10C89"/>
    <w:rsid w:val="00A11B73"/>
    <w:rsid w:val="00A11EBC"/>
    <w:rsid w:val="00A1231E"/>
    <w:rsid w:val="00A12ABA"/>
    <w:rsid w:val="00A131F0"/>
    <w:rsid w:val="00A13595"/>
    <w:rsid w:val="00A14026"/>
    <w:rsid w:val="00A14766"/>
    <w:rsid w:val="00A1705F"/>
    <w:rsid w:val="00A17308"/>
    <w:rsid w:val="00A17CD5"/>
    <w:rsid w:val="00A20155"/>
    <w:rsid w:val="00A20845"/>
    <w:rsid w:val="00A21136"/>
    <w:rsid w:val="00A2291C"/>
    <w:rsid w:val="00A22B3F"/>
    <w:rsid w:val="00A22E5D"/>
    <w:rsid w:val="00A23A59"/>
    <w:rsid w:val="00A25726"/>
    <w:rsid w:val="00A263D3"/>
    <w:rsid w:val="00A2692D"/>
    <w:rsid w:val="00A27326"/>
    <w:rsid w:val="00A2739D"/>
    <w:rsid w:val="00A274FA"/>
    <w:rsid w:val="00A27A1E"/>
    <w:rsid w:val="00A27AAF"/>
    <w:rsid w:val="00A27F60"/>
    <w:rsid w:val="00A30EBC"/>
    <w:rsid w:val="00A31BDE"/>
    <w:rsid w:val="00A3207B"/>
    <w:rsid w:val="00A321C9"/>
    <w:rsid w:val="00A33944"/>
    <w:rsid w:val="00A34E0F"/>
    <w:rsid w:val="00A34EFB"/>
    <w:rsid w:val="00A350B9"/>
    <w:rsid w:val="00A35F59"/>
    <w:rsid w:val="00A35F99"/>
    <w:rsid w:val="00A400C9"/>
    <w:rsid w:val="00A40656"/>
    <w:rsid w:val="00A4116F"/>
    <w:rsid w:val="00A41228"/>
    <w:rsid w:val="00A41F75"/>
    <w:rsid w:val="00A435E7"/>
    <w:rsid w:val="00A448BF"/>
    <w:rsid w:val="00A4615F"/>
    <w:rsid w:val="00A46212"/>
    <w:rsid w:val="00A46ABE"/>
    <w:rsid w:val="00A50AD3"/>
    <w:rsid w:val="00A50D29"/>
    <w:rsid w:val="00A51225"/>
    <w:rsid w:val="00A52D3D"/>
    <w:rsid w:val="00A52E29"/>
    <w:rsid w:val="00A530A4"/>
    <w:rsid w:val="00A5358A"/>
    <w:rsid w:val="00A54BD4"/>
    <w:rsid w:val="00A554B8"/>
    <w:rsid w:val="00A55650"/>
    <w:rsid w:val="00A55989"/>
    <w:rsid w:val="00A55EDA"/>
    <w:rsid w:val="00A5607C"/>
    <w:rsid w:val="00A56C1F"/>
    <w:rsid w:val="00A572BE"/>
    <w:rsid w:val="00A57E72"/>
    <w:rsid w:val="00A60FEB"/>
    <w:rsid w:val="00A612A8"/>
    <w:rsid w:val="00A61EF0"/>
    <w:rsid w:val="00A62051"/>
    <w:rsid w:val="00A62ECB"/>
    <w:rsid w:val="00A64DBF"/>
    <w:rsid w:val="00A65519"/>
    <w:rsid w:val="00A6559C"/>
    <w:rsid w:val="00A70B68"/>
    <w:rsid w:val="00A714E5"/>
    <w:rsid w:val="00A720BB"/>
    <w:rsid w:val="00A72BB0"/>
    <w:rsid w:val="00A72C92"/>
    <w:rsid w:val="00A736E0"/>
    <w:rsid w:val="00A737CF"/>
    <w:rsid w:val="00A73A34"/>
    <w:rsid w:val="00A7476D"/>
    <w:rsid w:val="00A7536B"/>
    <w:rsid w:val="00A75F04"/>
    <w:rsid w:val="00A761CF"/>
    <w:rsid w:val="00A77350"/>
    <w:rsid w:val="00A77B69"/>
    <w:rsid w:val="00A80B06"/>
    <w:rsid w:val="00A81BB2"/>
    <w:rsid w:val="00A828E2"/>
    <w:rsid w:val="00A82F83"/>
    <w:rsid w:val="00A833A8"/>
    <w:rsid w:val="00A83746"/>
    <w:rsid w:val="00A83E39"/>
    <w:rsid w:val="00A85CA5"/>
    <w:rsid w:val="00A87CD2"/>
    <w:rsid w:val="00A90CAD"/>
    <w:rsid w:val="00A90E23"/>
    <w:rsid w:val="00A91064"/>
    <w:rsid w:val="00A913A9"/>
    <w:rsid w:val="00A9339C"/>
    <w:rsid w:val="00A94AB2"/>
    <w:rsid w:val="00A96E46"/>
    <w:rsid w:val="00AA0121"/>
    <w:rsid w:val="00AA0DFA"/>
    <w:rsid w:val="00AA21DC"/>
    <w:rsid w:val="00AA3B4F"/>
    <w:rsid w:val="00AA3D89"/>
    <w:rsid w:val="00AA4EED"/>
    <w:rsid w:val="00AA63C8"/>
    <w:rsid w:val="00AA64CF"/>
    <w:rsid w:val="00AB268F"/>
    <w:rsid w:val="00AB353E"/>
    <w:rsid w:val="00AB3922"/>
    <w:rsid w:val="00AB39FA"/>
    <w:rsid w:val="00AB5983"/>
    <w:rsid w:val="00AB5AAD"/>
    <w:rsid w:val="00AB5FB7"/>
    <w:rsid w:val="00AB6FCE"/>
    <w:rsid w:val="00AB7626"/>
    <w:rsid w:val="00AC02C6"/>
    <w:rsid w:val="00AC03CE"/>
    <w:rsid w:val="00AC072B"/>
    <w:rsid w:val="00AC1D2C"/>
    <w:rsid w:val="00AC225D"/>
    <w:rsid w:val="00AC40EE"/>
    <w:rsid w:val="00AC6122"/>
    <w:rsid w:val="00AC697C"/>
    <w:rsid w:val="00AC6DAD"/>
    <w:rsid w:val="00AC6E6F"/>
    <w:rsid w:val="00AC6FEE"/>
    <w:rsid w:val="00AC70A9"/>
    <w:rsid w:val="00AC711F"/>
    <w:rsid w:val="00AC7390"/>
    <w:rsid w:val="00AC77C4"/>
    <w:rsid w:val="00AC796A"/>
    <w:rsid w:val="00AC7A40"/>
    <w:rsid w:val="00AC7FE9"/>
    <w:rsid w:val="00AD0029"/>
    <w:rsid w:val="00AD07D9"/>
    <w:rsid w:val="00AD09AF"/>
    <w:rsid w:val="00AD0AE9"/>
    <w:rsid w:val="00AD16F8"/>
    <w:rsid w:val="00AD1A94"/>
    <w:rsid w:val="00AD2421"/>
    <w:rsid w:val="00AD2610"/>
    <w:rsid w:val="00AD37B0"/>
    <w:rsid w:val="00AD3D5B"/>
    <w:rsid w:val="00AD43E6"/>
    <w:rsid w:val="00AD4765"/>
    <w:rsid w:val="00AD4CAA"/>
    <w:rsid w:val="00AD5373"/>
    <w:rsid w:val="00AD5CEE"/>
    <w:rsid w:val="00AE19B8"/>
    <w:rsid w:val="00AE2238"/>
    <w:rsid w:val="00AE22B8"/>
    <w:rsid w:val="00AE2490"/>
    <w:rsid w:val="00AE40AF"/>
    <w:rsid w:val="00AE47AB"/>
    <w:rsid w:val="00AE4FC2"/>
    <w:rsid w:val="00AE6345"/>
    <w:rsid w:val="00AF0512"/>
    <w:rsid w:val="00AF0FBD"/>
    <w:rsid w:val="00AF100F"/>
    <w:rsid w:val="00AF1040"/>
    <w:rsid w:val="00AF30BB"/>
    <w:rsid w:val="00AF55F5"/>
    <w:rsid w:val="00AF5642"/>
    <w:rsid w:val="00AF5DDC"/>
    <w:rsid w:val="00AF5FD3"/>
    <w:rsid w:val="00AF765E"/>
    <w:rsid w:val="00B0162E"/>
    <w:rsid w:val="00B0218B"/>
    <w:rsid w:val="00B0433D"/>
    <w:rsid w:val="00B05676"/>
    <w:rsid w:val="00B05C87"/>
    <w:rsid w:val="00B05F0A"/>
    <w:rsid w:val="00B06371"/>
    <w:rsid w:val="00B0639C"/>
    <w:rsid w:val="00B067E9"/>
    <w:rsid w:val="00B07918"/>
    <w:rsid w:val="00B07EC8"/>
    <w:rsid w:val="00B07FEE"/>
    <w:rsid w:val="00B115D2"/>
    <w:rsid w:val="00B1175B"/>
    <w:rsid w:val="00B12E9A"/>
    <w:rsid w:val="00B132E3"/>
    <w:rsid w:val="00B13B1E"/>
    <w:rsid w:val="00B14226"/>
    <w:rsid w:val="00B149DD"/>
    <w:rsid w:val="00B15743"/>
    <w:rsid w:val="00B15F10"/>
    <w:rsid w:val="00B17737"/>
    <w:rsid w:val="00B17C3C"/>
    <w:rsid w:val="00B17FEB"/>
    <w:rsid w:val="00B20065"/>
    <w:rsid w:val="00B20E6A"/>
    <w:rsid w:val="00B21601"/>
    <w:rsid w:val="00B23345"/>
    <w:rsid w:val="00B242AE"/>
    <w:rsid w:val="00B24ADE"/>
    <w:rsid w:val="00B26C77"/>
    <w:rsid w:val="00B27F16"/>
    <w:rsid w:val="00B3003F"/>
    <w:rsid w:val="00B313F4"/>
    <w:rsid w:val="00B31B8A"/>
    <w:rsid w:val="00B3271D"/>
    <w:rsid w:val="00B32A63"/>
    <w:rsid w:val="00B33095"/>
    <w:rsid w:val="00B33B1F"/>
    <w:rsid w:val="00B35998"/>
    <w:rsid w:val="00B36ABE"/>
    <w:rsid w:val="00B36AE8"/>
    <w:rsid w:val="00B3709E"/>
    <w:rsid w:val="00B37CAC"/>
    <w:rsid w:val="00B404F9"/>
    <w:rsid w:val="00B41003"/>
    <w:rsid w:val="00B41418"/>
    <w:rsid w:val="00B41ABD"/>
    <w:rsid w:val="00B43E6A"/>
    <w:rsid w:val="00B46E8E"/>
    <w:rsid w:val="00B47D4C"/>
    <w:rsid w:val="00B5044F"/>
    <w:rsid w:val="00B50FA4"/>
    <w:rsid w:val="00B513BE"/>
    <w:rsid w:val="00B51B1C"/>
    <w:rsid w:val="00B51B2D"/>
    <w:rsid w:val="00B51F13"/>
    <w:rsid w:val="00B5376C"/>
    <w:rsid w:val="00B53F60"/>
    <w:rsid w:val="00B543C0"/>
    <w:rsid w:val="00B56814"/>
    <w:rsid w:val="00B60968"/>
    <w:rsid w:val="00B6114F"/>
    <w:rsid w:val="00B61DE7"/>
    <w:rsid w:val="00B6272B"/>
    <w:rsid w:val="00B62AC4"/>
    <w:rsid w:val="00B62F4A"/>
    <w:rsid w:val="00B634D4"/>
    <w:rsid w:val="00B63CB7"/>
    <w:rsid w:val="00B63D1A"/>
    <w:rsid w:val="00B63E88"/>
    <w:rsid w:val="00B643CE"/>
    <w:rsid w:val="00B6469A"/>
    <w:rsid w:val="00B65FAC"/>
    <w:rsid w:val="00B66441"/>
    <w:rsid w:val="00B66E99"/>
    <w:rsid w:val="00B70A49"/>
    <w:rsid w:val="00B70AF0"/>
    <w:rsid w:val="00B70D2D"/>
    <w:rsid w:val="00B71194"/>
    <w:rsid w:val="00B73357"/>
    <w:rsid w:val="00B74A2F"/>
    <w:rsid w:val="00B7516A"/>
    <w:rsid w:val="00B76372"/>
    <w:rsid w:val="00B76728"/>
    <w:rsid w:val="00B77542"/>
    <w:rsid w:val="00B777D4"/>
    <w:rsid w:val="00B77EE7"/>
    <w:rsid w:val="00B8031A"/>
    <w:rsid w:val="00B8056F"/>
    <w:rsid w:val="00B81137"/>
    <w:rsid w:val="00B815B9"/>
    <w:rsid w:val="00B82769"/>
    <w:rsid w:val="00B83493"/>
    <w:rsid w:val="00B837C4"/>
    <w:rsid w:val="00B83839"/>
    <w:rsid w:val="00B83D3F"/>
    <w:rsid w:val="00B8494A"/>
    <w:rsid w:val="00B86038"/>
    <w:rsid w:val="00B863CB"/>
    <w:rsid w:val="00B86E6A"/>
    <w:rsid w:val="00B87BF3"/>
    <w:rsid w:val="00B87F1E"/>
    <w:rsid w:val="00B90D4A"/>
    <w:rsid w:val="00B91F29"/>
    <w:rsid w:val="00B92121"/>
    <w:rsid w:val="00B925AA"/>
    <w:rsid w:val="00B92A22"/>
    <w:rsid w:val="00B94659"/>
    <w:rsid w:val="00B9526C"/>
    <w:rsid w:val="00B95585"/>
    <w:rsid w:val="00B9758D"/>
    <w:rsid w:val="00B976C0"/>
    <w:rsid w:val="00B97849"/>
    <w:rsid w:val="00B9785B"/>
    <w:rsid w:val="00BA0C18"/>
    <w:rsid w:val="00BA0D6A"/>
    <w:rsid w:val="00BA0DA5"/>
    <w:rsid w:val="00BA274D"/>
    <w:rsid w:val="00BA2E8B"/>
    <w:rsid w:val="00BA3264"/>
    <w:rsid w:val="00BA351C"/>
    <w:rsid w:val="00BA6644"/>
    <w:rsid w:val="00BA7A2A"/>
    <w:rsid w:val="00BB00E9"/>
    <w:rsid w:val="00BB1E75"/>
    <w:rsid w:val="00BB1FFC"/>
    <w:rsid w:val="00BB4664"/>
    <w:rsid w:val="00BB46A3"/>
    <w:rsid w:val="00BB4767"/>
    <w:rsid w:val="00BB48F3"/>
    <w:rsid w:val="00BB4D15"/>
    <w:rsid w:val="00BB7C36"/>
    <w:rsid w:val="00BC0B9F"/>
    <w:rsid w:val="00BC0FF1"/>
    <w:rsid w:val="00BC1097"/>
    <w:rsid w:val="00BC1266"/>
    <w:rsid w:val="00BC1A7A"/>
    <w:rsid w:val="00BC1B15"/>
    <w:rsid w:val="00BC23B3"/>
    <w:rsid w:val="00BC23E8"/>
    <w:rsid w:val="00BC2464"/>
    <w:rsid w:val="00BC2825"/>
    <w:rsid w:val="00BC2DE9"/>
    <w:rsid w:val="00BC36D5"/>
    <w:rsid w:val="00BC3B63"/>
    <w:rsid w:val="00BC422D"/>
    <w:rsid w:val="00BC4237"/>
    <w:rsid w:val="00BC4C68"/>
    <w:rsid w:val="00BC5E32"/>
    <w:rsid w:val="00BC651F"/>
    <w:rsid w:val="00BC6680"/>
    <w:rsid w:val="00BC66E9"/>
    <w:rsid w:val="00BC6919"/>
    <w:rsid w:val="00BC6B65"/>
    <w:rsid w:val="00BC73BC"/>
    <w:rsid w:val="00BC76A9"/>
    <w:rsid w:val="00BD051F"/>
    <w:rsid w:val="00BD0718"/>
    <w:rsid w:val="00BD09BE"/>
    <w:rsid w:val="00BD1929"/>
    <w:rsid w:val="00BD1B59"/>
    <w:rsid w:val="00BD3D3D"/>
    <w:rsid w:val="00BD462E"/>
    <w:rsid w:val="00BD4A2E"/>
    <w:rsid w:val="00BD7032"/>
    <w:rsid w:val="00BE1426"/>
    <w:rsid w:val="00BE21CE"/>
    <w:rsid w:val="00BE3205"/>
    <w:rsid w:val="00BE3BEC"/>
    <w:rsid w:val="00BE4721"/>
    <w:rsid w:val="00BE4A97"/>
    <w:rsid w:val="00BE501F"/>
    <w:rsid w:val="00BE6F07"/>
    <w:rsid w:val="00BE73CA"/>
    <w:rsid w:val="00BE74D7"/>
    <w:rsid w:val="00BF0835"/>
    <w:rsid w:val="00BF0B3E"/>
    <w:rsid w:val="00BF0E06"/>
    <w:rsid w:val="00BF1846"/>
    <w:rsid w:val="00BF22B5"/>
    <w:rsid w:val="00BF468D"/>
    <w:rsid w:val="00BF47EB"/>
    <w:rsid w:val="00BF53F7"/>
    <w:rsid w:val="00BF55BD"/>
    <w:rsid w:val="00BF589C"/>
    <w:rsid w:val="00BF5938"/>
    <w:rsid w:val="00BF5A5D"/>
    <w:rsid w:val="00BF5E37"/>
    <w:rsid w:val="00BF5E3E"/>
    <w:rsid w:val="00BF7885"/>
    <w:rsid w:val="00BF7ECE"/>
    <w:rsid w:val="00C00039"/>
    <w:rsid w:val="00C00333"/>
    <w:rsid w:val="00C007D5"/>
    <w:rsid w:val="00C03A50"/>
    <w:rsid w:val="00C03ADA"/>
    <w:rsid w:val="00C05151"/>
    <w:rsid w:val="00C07508"/>
    <w:rsid w:val="00C07EFC"/>
    <w:rsid w:val="00C10388"/>
    <w:rsid w:val="00C111EA"/>
    <w:rsid w:val="00C11EC4"/>
    <w:rsid w:val="00C136FE"/>
    <w:rsid w:val="00C140B8"/>
    <w:rsid w:val="00C16252"/>
    <w:rsid w:val="00C16D32"/>
    <w:rsid w:val="00C16D6A"/>
    <w:rsid w:val="00C20343"/>
    <w:rsid w:val="00C20478"/>
    <w:rsid w:val="00C21D7F"/>
    <w:rsid w:val="00C23F8B"/>
    <w:rsid w:val="00C24A54"/>
    <w:rsid w:val="00C26E8C"/>
    <w:rsid w:val="00C27089"/>
    <w:rsid w:val="00C279AD"/>
    <w:rsid w:val="00C31162"/>
    <w:rsid w:val="00C31215"/>
    <w:rsid w:val="00C315AA"/>
    <w:rsid w:val="00C31E44"/>
    <w:rsid w:val="00C32077"/>
    <w:rsid w:val="00C323A9"/>
    <w:rsid w:val="00C3247C"/>
    <w:rsid w:val="00C339A0"/>
    <w:rsid w:val="00C33A87"/>
    <w:rsid w:val="00C34578"/>
    <w:rsid w:val="00C34825"/>
    <w:rsid w:val="00C349EE"/>
    <w:rsid w:val="00C36768"/>
    <w:rsid w:val="00C372A6"/>
    <w:rsid w:val="00C37824"/>
    <w:rsid w:val="00C378E4"/>
    <w:rsid w:val="00C42C9F"/>
    <w:rsid w:val="00C4371F"/>
    <w:rsid w:val="00C44444"/>
    <w:rsid w:val="00C445D3"/>
    <w:rsid w:val="00C44630"/>
    <w:rsid w:val="00C44DD6"/>
    <w:rsid w:val="00C479BB"/>
    <w:rsid w:val="00C47BAA"/>
    <w:rsid w:val="00C5068B"/>
    <w:rsid w:val="00C50E48"/>
    <w:rsid w:val="00C514B4"/>
    <w:rsid w:val="00C515C3"/>
    <w:rsid w:val="00C521C0"/>
    <w:rsid w:val="00C523E9"/>
    <w:rsid w:val="00C53A28"/>
    <w:rsid w:val="00C54CC9"/>
    <w:rsid w:val="00C54FE8"/>
    <w:rsid w:val="00C550D5"/>
    <w:rsid w:val="00C55D5E"/>
    <w:rsid w:val="00C55E9B"/>
    <w:rsid w:val="00C56447"/>
    <w:rsid w:val="00C56D40"/>
    <w:rsid w:val="00C5798F"/>
    <w:rsid w:val="00C57E24"/>
    <w:rsid w:val="00C60CEE"/>
    <w:rsid w:val="00C6167C"/>
    <w:rsid w:val="00C620FD"/>
    <w:rsid w:val="00C62960"/>
    <w:rsid w:val="00C630BD"/>
    <w:rsid w:val="00C6377A"/>
    <w:rsid w:val="00C63A02"/>
    <w:rsid w:val="00C64980"/>
    <w:rsid w:val="00C66AB9"/>
    <w:rsid w:val="00C66CEA"/>
    <w:rsid w:val="00C67586"/>
    <w:rsid w:val="00C702F6"/>
    <w:rsid w:val="00C712F3"/>
    <w:rsid w:val="00C71633"/>
    <w:rsid w:val="00C71699"/>
    <w:rsid w:val="00C71DB8"/>
    <w:rsid w:val="00C75305"/>
    <w:rsid w:val="00C77196"/>
    <w:rsid w:val="00C77767"/>
    <w:rsid w:val="00C778DD"/>
    <w:rsid w:val="00C808C8"/>
    <w:rsid w:val="00C822BA"/>
    <w:rsid w:val="00C82FBD"/>
    <w:rsid w:val="00C83827"/>
    <w:rsid w:val="00C847EF"/>
    <w:rsid w:val="00C84E18"/>
    <w:rsid w:val="00C85A7F"/>
    <w:rsid w:val="00C9092A"/>
    <w:rsid w:val="00C910F4"/>
    <w:rsid w:val="00C91A9B"/>
    <w:rsid w:val="00C92EC4"/>
    <w:rsid w:val="00C93647"/>
    <w:rsid w:val="00C945C5"/>
    <w:rsid w:val="00C94B4C"/>
    <w:rsid w:val="00C955B4"/>
    <w:rsid w:val="00C978D3"/>
    <w:rsid w:val="00CA0771"/>
    <w:rsid w:val="00CA0EAD"/>
    <w:rsid w:val="00CA0ED5"/>
    <w:rsid w:val="00CA1500"/>
    <w:rsid w:val="00CA1550"/>
    <w:rsid w:val="00CA17CC"/>
    <w:rsid w:val="00CA24B9"/>
    <w:rsid w:val="00CA342F"/>
    <w:rsid w:val="00CA3943"/>
    <w:rsid w:val="00CA3D19"/>
    <w:rsid w:val="00CA3E3D"/>
    <w:rsid w:val="00CA6333"/>
    <w:rsid w:val="00CA7391"/>
    <w:rsid w:val="00CA7594"/>
    <w:rsid w:val="00CA7FC3"/>
    <w:rsid w:val="00CB2742"/>
    <w:rsid w:val="00CB33F3"/>
    <w:rsid w:val="00CB4056"/>
    <w:rsid w:val="00CB54A5"/>
    <w:rsid w:val="00CB5639"/>
    <w:rsid w:val="00CB5C0E"/>
    <w:rsid w:val="00CB5E40"/>
    <w:rsid w:val="00CB6836"/>
    <w:rsid w:val="00CB7230"/>
    <w:rsid w:val="00CB7DAD"/>
    <w:rsid w:val="00CB7E18"/>
    <w:rsid w:val="00CC11C1"/>
    <w:rsid w:val="00CC15D7"/>
    <w:rsid w:val="00CC3D33"/>
    <w:rsid w:val="00CC463A"/>
    <w:rsid w:val="00CC4DF7"/>
    <w:rsid w:val="00CC51CD"/>
    <w:rsid w:val="00CC53AD"/>
    <w:rsid w:val="00CC6845"/>
    <w:rsid w:val="00CC7C90"/>
    <w:rsid w:val="00CD0B02"/>
    <w:rsid w:val="00CD0F17"/>
    <w:rsid w:val="00CD1624"/>
    <w:rsid w:val="00CD1A96"/>
    <w:rsid w:val="00CD2428"/>
    <w:rsid w:val="00CD3DE9"/>
    <w:rsid w:val="00CD3E70"/>
    <w:rsid w:val="00CD476D"/>
    <w:rsid w:val="00CD47B6"/>
    <w:rsid w:val="00CD48C3"/>
    <w:rsid w:val="00CD4EBC"/>
    <w:rsid w:val="00CD512C"/>
    <w:rsid w:val="00CD5416"/>
    <w:rsid w:val="00CD5A06"/>
    <w:rsid w:val="00CD5D96"/>
    <w:rsid w:val="00CD60D8"/>
    <w:rsid w:val="00CD7360"/>
    <w:rsid w:val="00CE0504"/>
    <w:rsid w:val="00CE070B"/>
    <w:rsid w:val="00CE0F1A"/>
    <w:rsid w:val="00CE10CE"/>
    <w:rsid w:val="00CE1E49"/>
    <w:rsid w:val="00CE2B96"/>
    <w:rsid w:val="00CE3601"/>
    <w:rsid w:val="00CE386B"/>
    <w:rsid w:val="00CE3A82"/>
    <w:rsid w:val="00CE4ADC"/>
    <w:rsid w:val="00CE5431"/>
    <w:rsid w:val="00CE560D"/>
    <w:rsid w:val="00CE6503"/>
    <w:rsid w:val="00CE69FA"/>
    <w:rsid w:val="00CE6AD7"/>
    <w:rsid w:val="00CE76B7"/>
    <w:rsid w:val="00CE7F30"/>
    <w:rsid w:val="00CF0336"/>
    <w:rsid w:val="00CF23B8"/>
    <w:rsid w:val="00CF2549"/>
    <w:rsid w:val="00CF2D90"/>
    <w:rsid w:val="00CF3742"/>
    <w:rsid w:val="00CF3F92"/>
    <w:rsid w:val="00CF54ED"/>
    <w:rsid w:val="00CF5C5D"/>
    <w:rsid w:val="00CF6CAC"/>
    <w:rsid w:val="00D01C09"/>
    <w:rsid w:val="00D027A8"/>
    <w:rsid w:val="00D04099"/>
    <w:rsid w:val="00D04C5A"/>
    <w:rsid w:val="00D059A1"/>
    <w:rsid w:val="00D05B78"/>
    <w:rsid w:val="00D05E37"/>
    <w:rsid w:val="00D06937"/>
    <w:rsid w:val="00D07AFC"/>
    <w:rsid w:val="00D10080"/>
    <w:rsid w:val="00D10736"/>
    <w:rsid w:val="00D11B6D"/>
    <w:rsid w:val="00D12857"/>
    <w:rsid w:val="00D12A83"/>
    <w:rsid w:val="00D13C34"/>
    <w:rsid w:val="00D14B0E"/>
    <w:rsid w:val="00D15982"/>
    <w:rsid w:val="00D169A2"/>
    <w:rsid w:val="00D16B9B"/>
    <w:rsid w:val="00D17131"/>
    <w:rsid w:val="00D17D7F"/>
    <w:rsid w:val="00D207C5"/>
    <w:rsid w:val="00D20AD6"/>
    <w:rsid w:val="00D22B61"/>
    <w:rsid w:val="00D239FD"/>
    <w:rsid w:val="00D246A0"/>
    <w:rsid w:val="00D24BAC"/>
    <w:rsid w:val="00D25E80"/>
    <w:rsid w:val="00D31361"/>
    <w:rsid w:val="00D31CB6"/>
    <w:rsid w:val="00D31D96"/>
    <w:rsid w:val="00D31F2A"/>
    <w:rsid w:val="00D32B60"/>
    <w:rsid w:val="00D334DE"/>
    <w:rsid w:val="00D33D3F"/>
    <w:rsid w:val="00D34BD4"/>
    <w:rsid w:val="00D359B6"/>
    <w:rsid w:val="00D365D6"/>
    <w:rsid w:val="00D3712B"/>
    <w:rsid w:val="00D37270"/>
    <w:rsid w:val="00D379D7"/>
    <w:rsid w:val="00D37AB3"/>
    <w:rsid w:val="00D37B8D"/>
    <w:rsid w:val="00D40D87"/>
    <w:rsid w:val="00D40EFB"/>
    <w:rsid w:val="00D415B1"/>
    <w:rsid w:val="00D41942"/>
    <w:rsid w:val="00D41BA4"/>
    <w:rsid w:val="00D41ED8"/>
    <w:rsid w:val="00D42669"/>
    <w:rsid w:val="00D4351E"/>
    <w:rsid w:val="00D44C79"/>
    <w:rsid w:val="00D45012"/>
    <w:rsid w:val="00D45F67"/>
    <w:rsid w:val="00D46854"/>
    <w:rsid w:val="00D469B8"/>
    <w:rsid w:val="00D471AD"/>
    <w:rsid w:val="00D5101B"/>
    <w:rsid w:val="00D5128F"/>
    <w:rsid w:val="00D51550"/>
    <w:rsid w:val="00D51750"/>
    <w:rsid w:val="00D5237B"/>
    <w:rsid w:val="00D527A1"/>
    <w:rsid w:val="00D52AD6"/>
    <w:rsid w:val="00D52B11"/>
    <w:rsid w:val="00D545B5"/>
    <w:rsid w:val="00D5460B"/>
    <w:rsid w:val="00D55272"/>
    <w:rsid w:val="00D556B2"/>
    <w:rsid w:val="00D55E39"/>
    <w:rsid w:val="00D576A6"/>
    <w:rsid w:val="00D61205"/>
    <w:rsid w:val="00D61996"/>
    <w:rsid w:val="00D61EBF"/>
    <w:rsid w:val="00D62255"/>
    <w:rsid w:val="00D63000"/>
    <w:rsid w:val="00D63740"/>
    <w:rsid w:val="00D63D3B"/>
    <w:rsid w:val="00D64902"/>
    <w:rsid w:val="00D65FBC"/>
    <w:rsid w:val="00D66192"/>
    <w:rsid w:val="00D669C3"/>
    <w:rsid w:val="00D6796F"/>
    <w:rsid w:val="00D71A3F"/>
    <w:rsid w:val="00D71D06"/>
    <w:rsid w:val="00D72BE2"/>
    <w:rsid w:val="00D731ED"/>
    <w:rsid w:val="00D738CA"/>
    <w:rsid w:val="00D743DA"/>
    <w:rsid w:val="00D74F9C"/>
    <w:rsid w:val="00D763F9"/>
    <w:rsid w:val="00D76DDC"/>
    <w:rsid w:val="00D7755B"/>
    <w:rsid w:val="00D7773B"/>
    <w:rsid w:val="00D8013E"/>
    <w:rsid w:val="00D80B2B"/>
    <w:rsid w:val="00D80C52"/>
    <w:rsid w:val="00D813A1"/>
    <w:rsid w:val="00D82CEC"/>
    <w:rsid w:val="00D844E8"/>
    <w:rsid w:val="00D847D6"/>
    <w:rsid w:val="00D86232"/>
    <w:rsid w:val="00D869FF"/>
    <w:rsid w:val="00D86B7E"/>
    <w:rsid w:val="00D8750B"/>
    <w:rsid w:val="00D87A18"/>
    <w:rsid w:val="00D87AE2"/>
    <w:rsid w:val="00D9037E"/>
    <w:rsid w:val="00D905B3"/>
    <w:rsid w:val="00D9147E"/>
    <w:rsid w:val="00D9395F"/>
    <w:rsid w:val="00D941F8"/>
    <w:rsid w:val="00D94B3B"/>
    <w:rsid w:val="00D94EBE"/>
    <w:rsid w:val="00D95A97"/>
    <w:rsid w:val="00D960CD"/>
    <w:rsid w:val="00D960E5"/>
    <w:rsid w:val="00D9615C"/>
    <w:rsid w:val="00D9618B"/>
    <w:rsid w:val="00D972CB"/>
    <w:rsid w:val="00D972CC"/>
    <w:rsid w:val="00D97663"/>
    <w:rsid w:val="00DA05BB"/>
    <w:rsid w:val="00DA0731"/>
    <w:rsid w:val="00DA192A"/>
    <w:rsid w:val="00DA196D"/>
    <w:rsid w:val="00DA37DB"/>
    <w:rsid w:val="00DA5344"/>
    <w:rsid w:val="00DA5C19"/>
    <w:rsid w:val="00DA5DC6"/>
    <w:rsid w:val="00DA613D"/>
    <w:rsid w:val="00DA7274"/>
    <w:rsid w:val="00DB18EE"/>
    <w:rsid w:val="00DB243B"/>
    <w:rsid w:val="00DB3086"/>
    <w:rsid w:val="00DB3160"/>
    <w:rsid w:val="00DB3D95"/>
    <w:rsid w:val="00DB5DB9"/>
    <w:rsid w:val="00DB6CDD"/>
    <w:rsid w:val="00DB7EC3"/>
    <w:rsid w:val="00DC01DF"/>
    <w:rsid w:val="00DC1B36"/>
    <w:rsid w:val="00DC2016"/>
    <w:rsid w:val="00DC218D"/>
    <w:rsid w:val="00DC2570"/>
    <w:rsid w:val="00DC491D"/>
    <w:rsid w:val="00DC49DA"/>
    <w:rsid w:val="00DC4F80"/>
    <w:rsid w:val="00DC5028"/>
    <w:rsid w:val="00DC5B72"/>
    <w:rsid w:val="00DC6CE1"/>
    <w:rsid w:val="00DD005F"/>
    <w:rsid w:val="00DD1E4D"/>
    <w:rsid w:val="00DD3547"/>
    <w:rsid w:val="00DD38C2"/>
    <w:rsid w:val="00DD3FCC"/>
    <w:rsid w:val="00DD5B76"/>
    <w:rsid w:val="00DD5DC4"/>
    <w:rsid w:val="00DD6524"/>
    <w:rsid w:val="00DD76CB"/>
    <w:rsid w:val="00DE0DA6"/>
    <w:rsid w:val="00DE15AC"/>
    <w:rsid w:val="00DE1869"/>
    <w:rsid w:val="00DE2423"/>
    <w:rsid w:val="00DE262D"/>
    <w:rsid w:val="00DE2DE1"/>
    <w:rsid w:val="00DE33CA"/>
    <w:rsid w:val="00DE4248"/>
    <w:rsid w:val="00DE4DB4"/>
    <w:rsid w:val="00DE7078"/>
    <w:rsid w:val="00DE71DA"/>
    <w:rsid w:val="00DE7E29"/>
    <w:rsid w:val="00DF077C"/>
    <w:rsid w:val="00DF1E21"/>
    <w:rsid w:val="00DF2E2C"/>
    <w:rsid w:val="00DF2F35"/>
    <w:rsid w:val="00DF42A8"/>
    <w:rsid w:val="00DF5CA4"/>
    <w:rsid w:val="00DF624A"/>
    <w:rsid w:val="00DF6E8E"/>
    <w:rsid w:val="00DF716A"/>
    <w:rsid w:val="00E00FE8"/>
    <w:rsid w:val="00E030C6"/>
    <w:rsid w:val="00E040ED"/>
    <w:rsid w:val="00E043F2"/>
    <w:rsid w:val="00E0453A"/>
    <w:rsid w:val="00E04E46"/>
    <w:rsid w:val="00E06027"/>
    <w:rsid w:val="00E06805"/>
    <w:rsid w:val="00E06AEC"/>
    <w:rsid w:val="00E06D17"/>
    <w:rsid w:val="00E116B2"/>
    <w:rsid w:val="00E11CC0"/>
    <w:rsid w:val="00E12D1E"/>
    <w:rsid w:val="00E12DDE"/>
    <w:rsid w:val="00E13E5B"/>
    <w:rsid w:val="00E1469D"/>
    <w:rsid w:val="00E14787"/>
    <w:rsid w:val="00E149E3"/>
    <w:rsid w:val="00E14AF9"/>
    <w:rsid w:val="00E14E98"/>
    <w:rsid w:val="00E14FA8"/>
    <w:rsid w:val="00E159E6"/>
    <w:rsid w:val="00E163F1"/>
    <w:rsid w:val="00E17794"/>
    <w:rsid w:val="00E21049"/>
    <w:rsid w:val="00E21AFD"/>
    <w:rsid w:val="00E21D68"/>
    <w:rsid w:val="00E22025"/>
    <w:rsid w:val="00E23AB3"/>
    <w:rsid w:val="00E24A61"/>
    <w:rsid w:val="00E24A7E"/>
    <w:rsid w:val="00E25523"/>
    <w:rsid w:val="00E25BB9"/>
    <w:rsid w:val="00E26700"/>
    <w:rsid w:val="00E26A2D"/>
    <w:rsid w:val="00E26FC3"/>
    <w:rsid w:val="00E270CD"/>
    <w:rsid w:val="00E27CCF"/>
    <w:rsid w:val="00E30B5D"/>
    <w:rsid w:val="00E31E3E"/>
    <w:rsid w:val="00E3271F"/>
    <w:rsid w:val="00E32A84"/>
    <w:rsid w:val="00E33923"/>
    <w:rsid w:val="00E364FD"/>
    <w:rsid w:val="00E3732C"/>
    <w:rsid w:val="00E4106D"/>
    <w:rsid w:val="00E4160D"/>
    <w:rsid w:val="00E4266C"/>
    <w:rsid w:val="00E432A6"/>
    <w:rsid w:val="00E43D7F"/>
    <w:rsid w:val="00E442EE"/>
    <w:rsid w:val="00E459F6"/>
    <w:rsid w:val="00E46411"/>
    <w:rsid w:val="00E464FF"/>
    <w:rsid w:val="00E50DFE"/>
    <w:rsid w:val="00E51BD8"/>
    <w:rsid w:val="00E52074"/>
    <w:rsid w:val="00E522F6"/>
    <w:rsid w:val="00E52BE7"/>
    <w:rsid w:val="00E538D7"/>
    <w:rsid w:val="00E54271"/>
    <w:rsid w:val="00E54E54"/>
    <w:rsid w:val="00E56360"/>
    <w:rsid w:val="00E57BDF"/>
    <w:rsid w:val="00E60305"/>
    <w:rsid w:val="00E61623"/>
    <w:rsid w:val="00E62431"/>
    <w:rsid w:val="00E62535"/>
    <w:rsid w:val="00E626AE"/>
    <w:rsid w:val="00E62FE8"/>
    <w:rsid w:val="00E63C3A"/>
    <w:rsid w:val="00E63E81"/>
    <w:rsid w:val="00E6409D"/>
    <w:rsid w:val="00E643EC"/>
    <w:rsid w:val="00E66A5C"/>
    <w:rsid w:val="00E672BF"/>
    <w:rsid w:val="00E675AB"/>
    <w:rsid w:val="00E70CBA"/>
    <w:rsid w:val="00E70D2E"/>
    <w:rsid w:val="00E72D76"/>
    <w:rsid w:val="00E72E57"/>
    <w:rsid w:val="00E73F11"/>
    <w:rsid w:val="00E75E3D"/>
    <w:rsid w:val="00E76F14"/>
    <w:rsid w:val="00E778FF"/>
    <w:rsid w:val="00E834B5"/>
    <w:rsid w:val="00E83A60"/>
    <w:rsid w:val="00E85FDD"/>
    <w:rsid w:val="00E862F8"/>
    <w:rsid w:val="00E874D5"/>
    <w:rsid w:val="00E9052B"/>
    <w:rsid w:val="00E908AA"/>
    <w:rsid w:val="00E912F1"/>
    <w:rsid w:val="00E91A6D"/>
    <w:rsid w:val="00E9271B"/>
    <w:rsid w:val="00E927EC"/>
    <w:rsid w:val="00E93A81"/>
    <w:rsid w:val="00E95C46"/>
    <w:rsid w:val="00E95C7C"/>
    <w:rsid w:val="00E95F3A"/>
    <w:rsid w:val="00E96AC1"/>
    <w:rsid w:val="00E97644"/>
    <w:rsid w:val="00EA0110"/>
    <w:rsid w:val="00EA01CD"/>
    <w:rsid w:val="00EA0885"/>
    <w:rsid w:val="00EA1724"/>
    <w:rsid w:val="00EA215D"/>
    <w:rsid w:val="00EA2985"/>
    <w:rsid w:val="00EA3CFD"/>
    <w:rsid w:val="00EA4E61"/>
    <w:rsid w:val="00EA59A9"/>
    <w:rsid w:val="00EA634B"/>
    <w:rsid w:val="00EA67B2"/>
    <w:rsid w:val="00EB02AB"/>
    <w:rsid w:val="00EB0787"/>
    <w:rsid w:val="00EB1174"/>
    <w:rsid w:val="00EB1BB7"/>
    <w:rsid w:val="00EB2EEE"/>
    <w:rsid w:val="00EB3C63"/>
    <w:rsid w:val="00EB3D59"/>
    <w:rsid w:val="00EB4F61"/>
    <w:rsid w:val="00EB5F9A"/>
    <w:rsid w:val="00EB7CED"/>
    <w:rsid w:val="00EB7D85"/>
    <w:rsid w:val="00EC0647"/>
    <w:rsid w:val="00EC1A86"/>
    <w:rsid w:val="00EC5354"/>
    <w:rsid w:val="00EC5501"/>
    <w:rsid w:val="00EC59B2"/>
    <w:rsid w:val="00EC7F92"/>
    <w:rsid w:val="00ED0D98"/>
    <w:rsid w:val="00ED199E"/>
    <w:rsid w:val="00ED1E40"/>
    <w:rsid w:val="00ED230E"/>
    <w:rsid w:val="00ED2329"/>
    <w:rsid w:val="00ED283B"/>
    <w:rsid w:val="00ED290D"/>
    <w:rsid w:val="00ED3EC0"/>
    <w:rsid w:val="00ED403A"/>
    <w:rsid w:val="00ED45E6"/>
    <w:rsid w:val="00ED4A4C"/>
    <w:rsid w:val="00ED4C90"/>
    <w:rsid w:val="00ED52A0"/>
    <w:rsid w:val="00ED5AE0"/>
    <w:rsid w:val="00ED6872"/>
    <w:rsid w:val="00ED69F0"/>
    <w:rsid w:val="00ED6C50"/>
    <w:rsid w:val="00ED7815"/>
    <w:rsid w:val="00EE1AE6"/>
    <w:rsid w:val="00EE30CE"/>
    <w:rsid w:val="00EE3583"/>
    <w:rsid w:val="00EE385E"/>
    <w:rsid w:val="00EE3969"/>
    <w:rsid w:val="00EE4DEA"/>
    <w:rsid w:val="00EE70FF"/>
    <w:rsid w:val="00EE7980"/>
    <w:rsid w:val="00EF060A"/>
    <w:rsid w:val="00EF3015"/>
    <w:rsid w:val="00EF3018"/>
    <w:rsid w:val="00EF59E0"/>
    <w:rsid w:val="00EF664C"/>
    <w:rsid w:val="00EF6D78"/>
    <w:rsid w:val="00EF7C7F"/>
    <w:rsid w:val="00EF7D69"/>
    <w:rsid w:val="00EF7F2B"/>
    <w:rsid w:val="00F01057"/>
    <w:rsid w:val="00F01573"/>
    <w:rsid w:val="00F018EC"/>
    <w:rsid w:val="00F0246E"/>
    <w:rsid w:val="00F0408C"/>
    <w:rsid w:val="00F04698"/>
    <w:rsid w:val="00F0484C"/>
    <w:rsid w:val="00F0660B"/>
    <w:rsid w:val="00F06A81"/>
    <w:rsid w:val="00F079F0"/>
    <w:rsid w:val="00F07BEF"/>
    <w:rsid w:val="00F10D2F"/>
    <w:rsid w:val="00F11E5A"/>
    <w:rsid w:val="00F16DDC"/>
    <w:rsid w:val="00F21038"/>
    <w:rsid w:val="00F21F57"/>
    <w:rsid w:val="00F22075"/>
    <w:rsid w:val="00F2241E"/>
    <w:rsid w:val="00F22463"/>
    <w:rsid w:val="00F229DB"/>
    <w:rsid w:val="00F24476"/>
    <w:rsid w:val="00F25740"/>
    <w:rsid w:val="00F261B7"/>
    <w:rsid w:val="00F2633E"/>
    <w:rsid w:val="00F26819"/>
    <w:rsid w:val="00F27D76"/>
    <w:rsid w:val="00F30A7D"/>
    <w:rsid w:val="00F315BF"/>
    <w:rsid w:val="00F315CA"/>
    <w:rsid w:val="00F32854"/>
    <w:rsid w:val="00F33191"/>
    <w:rsid w:val="00F33B43"/>
    <w:rsid w:val="00F33ECA"/>
    <w:rsid w:val="00F346E7"/>
    <w:rsid w:val="00F355EA"/>
    <w:rsid w:val="00F35E33"/>
    <w:rsid w:val="00F35FC8"/>
    <w:rsid w:val="00F360A2"/>
    <w:rsid w:val="00F36D97"/>
    <w:rsid w:val="00F370BA"/>
    <w:rsid w:val="00F37659"/>
    <w:rsid w:val="00F37FFB"/>
    <w:rsid w:val="00F40458"/>
    <w:rsid w:val="00F40681"/>
    <w:rsid w:val="00F40D16"/>
    <w:rsid w:val="00F4125F"/>
    <w:rsid w:val="00F41F87"/>
    <w:rsid w:val="00F423FB"/>
    <w:rsid w:val="00F44410"/>
    <w:rsid w:val="00F44AE9"/>
    <w:rsid w:val="00F44F78"/>
    <w:rsid w:val="00F4599B"/>
    <w:rsid w:val="00F45F9D"/>
    <w:rsid w:val="00F4637B"/>
    <w:rsid w:val="00F470AD"/>
    <w:rsid w:val="00F47795"/>
    <w:rsid w:val="00F501E3"/>
    <w:rsid w:val="00F50EA9"/>
    <w:rsid w:val="00F52109"/>
    <w:rsid w:val="00F54400"/>
    <w:rsid w:val="00F55412"/>
    <w:rsid w:val="00F560C4"/>
    <w:rsid w:val="00F608A5"/>
    <w:rsid w:val="00F60B75"/>
    <w:rsid w:val="00F616D6"/>
    <w:rsid w:val="00F6279C"/>
    <w:rsid w:val="00F63F94"/>
    <w:rsid w:val="00F64259"/>
    <w:rsid w:val="00F6528A"/>
    <w:rsid w:val="00F656CF"/>
    <w:rsid w:val="00F66BA4"/>
    <w:rsid w:val="00F674AE"/>
    <w:rsid w:val="00F708C9"/>
    <w:rsid w:val="00F70A11"/>
    <w:rsid w:val="00F70EA9"/>
    <w:rsid w:val="00F71683"/>
    <w:rsid w:val="00F726F6"/>
    <w:rsid w:val="00F7302B"/>
    <w:rsid w:val="00F73A66"/>
    <w:rsid w:val="00F73AD8"/>
    <w:rsid w:val="00F7440F"/>
    <w:rsid w:val="00F74A8B"/>
    <w:rsid w:val="00F74F69"/>
    <w:rsid w:val="00F75485"/>
    <w:rsid w:val="00F81A05"/>
    <w:rsid w:val="00F81A59"/>
    <w:rsid w:val="00F81FD8"/>
    <w:rsid w:val="00F82999"/>
    <w:rsid w:val="00F83AFF"/>
    <w:rsid w:val="00F843F8"/>
    <w:rsid w:val="00F8472D"/>
    <w:rsid w:val="00F84A11"/>
    <w:rsid w:val="00F84EF0"/>
    <w:rsid w:val="00F851CA"/>
    <w:rsid w:val="00F863E3"/>
    <w:rsid w:val="00F86855"/>
    <w:rsid w:val="00F86B22"/>
    <w:rsid w:val="00F86C3C"/>
    <w:rsid w:val="00F87216"/>
    <w:rsid w:val="00F87270"/>
    <w:rsid w:val="00F90125"/>
    <w:rsid w:val="00F9103A"/>
    <w:rsid w:val="00F9276C"/>
    <w:rsid w:val="00F929AC"/>
    <w:rsid w:val="00F93470"/>
    <w:rsid w:val="00F939E5"/>
    <w:rsid w:val="00F93D81"/>
    <w:rsid w:val="00F967F2"/>
    <w:rsid w:val="00F96BB1"/>
    <w:rsid w:val="00F96F61"/>
    <w:rsid w:val="00FA064F"/>
    <w:rsid w:val="00FA1012"/>
    <w:rsid w:val="00FA2150"/>
    <w:rsid w:val="00FA21F1"/>
    <w:rsid w:val="00FA3E4D"/>
    <w:rsid w:val="00FA455A"/>
    <w:rsid w:val="00FA4D1C"/>
    <w:rsid w:val="00FA5875"/>
    <w:rsid w:val="00FA73B1"/>
    <w:rsid w:val="00FB03CB"/>
    <w:rsid w:val="00FB0557"/>
    <w:rsid w:val="00FB06B2"/>
    <w:rsid w:val="00FB0C2F"/>
    <w:rsid w:val="00FB1685"/>
    <w:rsid w:val="00FB1731"/>
    <w:rsid w:val="00FB1FF9"/>
    <w:rsid w:val="00FB3265"/>
    <w:rsid w:val="00FB384A"/>
    <w:rsid w:val="00FB3BFD"/>
    <w:rsid w:val="00FB4FC5"/>
    <w:rsid w:val="00FB68FD"/>
    <w:rsid w:val="00FB7E3D"/>
    <w:rsid w:val="00FC2760"/>
    <w:rsid w:val="00FC32F6"/>
    <w:rsid w:val="00FC38B1"/>
    <w:rsid w:val="00FC3AFA"/>
    <w:rsid w:val="00FC4852"/>
    <w:rsid w:val="00FC4955"/>
    <w:rsid w:val="00FC5734"/>
    <w:rsid w:val="00FC5B27"/>
    <w:rsid w:val="00FC6775"/>
    <w:rsid w:val="00FC711B"/>
    <w:rsid w:val="00FD2CFA"/>
    <w:rsid w:val="00FD37A1"/>
    <w:rsid w:val="00FD3BEF"/>
    <w:rsid w:val="00FD47C8"/>
    <w:rsid w:val="00FD52B7"/>
    <w:rsid w:val="00FD6061"/>
    <w:rsid w:val="00FD77F4"/>
    <w:rsid w:val="00FD78A3"/>
    <w:rsid w:val="00FD7D25"/>
    <w:rsid w:val="00FE1705"/>
    <w:rsid w:val="00FE19E7"/>
    <w:rsid w:val="00FE34CF"/>
    <w:rsid w:val="00FE3B81"/>
    <w:rsid w:val="00FE57A2"/>
    <w:rsid w:val="00FE6C99"/>
    <w:rsid w:val="00FE6ED4"/>
    <w:rsid w:val="00FE77DE"/>
    <w:rsid w:val="00FF03C3"/>
    <w:rsid w:val="00FF24C9"/>
    <w:rsid w:val="00FF26F0"/>
    <w:rsid w:val="00FF2B11"/>
    <w:rsid w:val="00FF3C3B"/>
    <w:rsid w:val="00FF41EE"/>
    <w:rsid w:val="00FF4BDE"/>
    <w:rsid w:val="00FF4FEB"/>
    <w:rsid w:val="00FF531C"/>
    <w:rsid w:val="00FF7485"/>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9CB0A7"/>
  <w15:docId w15:val="{711A10E0-A2C7-4C39-AEE5-12E73F68C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F5A"/>
    <w:pPr>
      <w:spacing w:after="0" w:line="312" w:lineRule="auto"/>
      <w:jc w:val="both"/>
    </w:pPr>
    <w:rPr>
      <w:rFonts w:ascii="Book Antiqua" w:hAnsi="Book Antiqua"/>
      <w:sz w:val="24"/>
    </w:rPr>
  </w:style>
  <w:style w:type="paragraph" w:styleId="Heading1">
    <w:name w:val="heading 1"/>
    <w:basedOn w:val="Normal"/>
    <w:next w:val="Normal"/>
    <w:link w:val="Heading1Char"/>
    <w:uiPriority w:val="9"/>
    <w:qFormat/>
    <w:rsid w:val="00342DA9"/>
    <w:pPr>
      <w:keepNext/>
      <w:keepLines/>
      <w:numPr>
        <w:numId w:val="2"/>
      </w:numPr>
      <w:pBdr>
        <w:bottom w:val="single" w:sz="4" w:space="1" w:color="auto"/>
      </w:pBdr>
      <w:spacing w:before="120"/>
      <w:jc w:val="left"/>
      <w:outlineLvl w:val="0"/>
    </w:pPr>
    <w:rPr>
      <w:rFonts w:eastAsiaTheme="majorEastAsia" w:cstheme="majorBidi"/>
      <w:b/>
      <w:bCs/>
      <w:sz w:val="36"/>
      <w:szCs w:val="28"/>
      <w:lang w:val="en-GB"/>
    </w:rPr>
  </w:style>
  <w:style w:type="paragraph" w:styleId="Heading2">
    <w:name w:val="heading 2"/>
    <w:basedOn w:val="Normal"/>
    <w:next w:val="Normal"/>
    <w:link w:val="Heading2Char"/>
    <w:uiPriority w:val="9"/>
    <w:unhideWhenUsed/>
    <w:qFormat/>
    <w:rsid w:val="00613676"/>
    <w:pPr>
      <w:keepNext/>
      <w:keepLines/>
      <w:numPr>
        <w:ilvl w:val="1"/>
        <w:numId w:val="2"/>
      </w:numPr>
      <w:spacing w:before="200"/>
      <w:ind w:left="578" w:hanging="578"/>
      <w:jc w:val="left"/>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5A37A4"/>
    <w:pPr>
      <w:keepNext/>
      <w:keepLines/>
      <w:numPr>
        <w:ilvl w:val="2"/>
        <w:numId w:val="2"/>
      </w:numPr>
      <w:spacing w:before="200" w:after="200" w:line="240" w:lineRule="auto"/>
      <w:ind w:left="720"/>
      <w:outlineLvl w:val="2"/>
    </w:pPr>
    <w:rPr>
      <w:rFonts w:eastAsiaTheme="majorEastAsia" w:cstheme="majorBidi"/>
      <w:b/>
      <w:bCs/>
    </w:rPr>
  </w:style>
  <w:style w:type="paragraph" w:styleId="Heading4">
    <w:name w:val="heading 4"/>
    <w:basedOn w:val="Normal"/>
    <w:next w:val="Normal"/>
    <w:link w:val="Heading4Char"/>
    <w:uiPriority w:val="9"/>
    <w:unhideWhenUsed/>
    <w:qFormat/>
    <w:rsid w:val="006F5F4F"/>
    <w:pPr>
      <w:keepNext/>
      <w:keepLines/>
      <w:numPr>
        <w:ilvl w:val="3"/>
        <w:numId w:val="2"/>
      </w:numPr>
      <w:spacing w:before="200"/>
      <w:outlineLvl w:val="3"/>
    </w:pPr>
    <w:rPr>
      <w:rFonts w:asciiTheme="majorHAnsi" w:eastAsiaTheme="majorEastAsia" w:hAnsiTheme="majorHAnsi" w:cstheme="majorBidi"/>
      <w:bCs/>
      <w:i/>
      <w:iCs/>
      <w:color w:val="4F81BD" w:themeColor="accent1"/>
    </w:rPr>
  </w:style>
  <w:style w:type="paragraph" w:styleId="Heading5">
    <w:name w:val="heading 5"/>
    <w:basedOn w:val="Normal"/>
    <w:next w:val="Normal"/>
    <w:link w:val="Heading5Char"/>
    <w:uiPriority w:val="9"/>
    <w:unhideWhenUsed/>
    <w:qFormat/>
    <w:rsid w:val="006F5F4F"/>
    <w:pPr>
      <w:keepNext/>
      <w:keepLines/>
      <w:numPr>
        <w:ilvl w:val="4"/>
        <w:numId w:val="2"/>
      </w:numPr>
      <w:spacing w:before="200"/>
      <w:outlineLvl w:val="4"/>
    </w:pPr>
    <w:rPr>
      <w:rFonts w:eastAsiaTheme="majorEastAsia" w:cstheme="majorBidi"/>
      <w:b/>
      <w:color w:val="365F91" w:themeColor="accent1" w:themeShade="BF"/>
    </w:rPr>
  </w:style>
  <w:style w:type="paragraph" w:styleId="Heading6">
    <w:name w:val="heading 6"/>
    <w:basedOn w:val="Normal"/>
    <w:next w:val="Normal"/>
    <w:link w:val="Heading6Char"/>
    <w:uiPriority w:val="9"/>
    <w:unhideWhenUsed/>
    <w:qFormat/>
    <w:rsid w:val="006F5F4F"/>
    <w:pPr>
      <w:keepNext/>
      <w:keepLines/>
      <w:numPr>
        <w:ilvl w:val="5"/>
        <w:numId w:val="2"/>
      </w:numPr>
      <w:spacing w:before="200"/>
      <w:outlineLvl w:val="5"/>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6F5F4F"/>
    <w:pPr>
      <w:keepNext/>
      <w:keepLines/>
      <w:numPr>
        <w:ilvl w:val="6"/>
        <w:numId w:val="2"/>
      </w:numPr>
      <w:spacing w:before="200"/>
      <w:outlineLvl w:val="6"/>
    </w:pPr>
    <w:rPr>
      <w:rFonts w:eastAsiaTheme="majorEastAsia" w:cstheme="majorBidi"/>
      <w:b/>
      <w:iCs/>
      <w:color w:val="1F497D" w:themeColor="text2"/>
    </w:rPr>
  </w:style>
  <w:style w:type="paragraph" w:styleId="Heading8">
    <w:name w:val="heading 8"/>
    <w:basedOn w:val="Normal"/>
    <w:next w:val="Normal"/>
    <w:link w:val="Heading8Char"/>
    <w:uiPriority w:val="9"/>
    <w:semiHidden/>
    <w:unhideWhenUsed/>
    <w:qFormat/>
    <w:rsid w:val="006F5F4F"/>
    <w:pPr>
      <w:keepNext/>
      <w:keepLines/>
      <w:numPr>
        <w:ilvl w:val="7"/>
        <w:numId w:val="2"/>
      </w:numPr>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F5F4F"/>
    <w:pPr>
      <w:keepNext/>
      <w:keepLines/>
      <w:numPr>
        <w:ilvl w:val="8"/>
        <w:numId w:val="2"/>
      </w:numPr>
      <w:spacing w:before="200"/>
      <w:outlineLvl w:val="8"/>
    </w:pPr>
    <w:rPr>
      <w:rFonts w:asciiTheme="majorHAnsi" w:eastAsiaTheme="majorEastAsia" w:hAnsiTheme="majorHAnsi" w:cstheme="majorBidi"/>
      <w:i/>
      <w:iCs/>
      <w:color w:val="365F91" w:themeColor="accent1" w:themeShade="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2DA9"/>
    <w:rPr>
      <w:rFonts w:ascii="Book Antiqua" w:eastAsiaTheme="majorEastAsia" w:hAnsi="Book Antiqua" w:cstheme="majorBidi"/>
      <w:b/>
      <w:bCs/>
      <w:sz w:val="36"/>
      <w:szCs w:val="28"/>
      <w:lang w:val="en-GB"/>
    </w:rPr>
  </w:style>
  <w:style w:type="character" w:customStyle="1" w:styleId="Heading2Char">
    <w:name w:val="Heading 2 Char"/>
    <w:basedOn w:val="DefaultParagraphFont"/>
    <w:link w:val="Heading2"/>
    <w:uiPriority w:val="9"/>
    <w:rsid w:val="00613676"/>
    <w:rPr>
      <w:rFonts w:ascii="Book Antiqua" w:eastAsiaTheme="majorEastAsia" w:hAnsi="Book Antiqua" w:cstheme="majorBidi"/>
      <w:b/>
      <w:bCs/>
      <w:sz w:val="24"/>
      <w:szCs w:val="26"/>
    </w:rPr>
  </w:style>
  <w:style w:type="character" w:customStyle="1" w:styleId="Heading3Char">
    <w:name w:val="Heading 3 Char"/>
    <w:basedOn w:val="DefaultParagraphFont"/>
    <w:link w:val="Heading3"/>
    <w:uiPriority w:val="9"/>
    <w:rsid w:val="005A37A4"/>
    <w:rPr>
      <w:rFonts w:ascii="Book Antiqua" w:eastAsiaTheme="majorEastAsia" w:hAnsi="Book Antiqua" w:cstheme="majorBidi"/>
      <w:b/>
      <w:bCs/>
      <w:sz w:val="24"/>
    </w:rPr>
  </w:style>
  <w:style w:type="character" w:customStyle="1" w:styleId="Heading4Char">
    <w:name w:val="Heading 4 Char"/>
    <w:basedOn w:val="DefaultParagraphFont"/>
    <w:link w:val="Heading4"/>
    <w:uiPriority w:val="9"/>
    <w:rsid w:val="006F5F4F"/>
    <w:rPr>
      <w:rFonts w:asciiTheme="majorHAnsi" w:eastAsiaTheme="majorEastAsia" w:hAnsiTheme="majorHAnsi" w:cstheme="majorBidi"/>
      <w:bCs/>
      <w:i/>
      <w:iCs/>
      <w:color w:val="4F81BD" w:themeColor="accent1"/>
      <w:sz w:val="24"/>
    </w:rPr>
  </w:style>
  <w:style w:type="character" w:customStyle="1" w:styleId="Heading5Char">
    <w:name w:val="Heading 5 Char"/>
    <w:basedOn w:val="DefaultParagraphFont"/>
    <w:link w:val="Heading5"/>
    <w:uiPriority w:val="9"/>
    <w:rsid w:val="006F5F4F"/>
    <w:rPr>
      <w:rFonts w:ascii="Book Antiqua" w:eastAsiaTheme="majorEastAsia" w:hAnsi="Book Antiqua" w:cstheme="majorBidi"/>
      <w:b/>
      <w:color w:val="365F91" w:themeColor="accent1" w:themeShade="BF"/>
      <w:sz w:val="24"/>
    </w:rPr>
  </w:style>
  <w:style w:type="character" w:customStyle="1" w:styleId="Heading6Char">
    <w:name w:val="Heading 6 Char"/>
    <w:basedOn w:val="DefaultParagraphFont"/>
    <w:link w:val="Heading6"/>
    <w:uiPriority w:val="9"/>
    <w:rsid w:val="006F5F4F"/>
    <w:rPr>
      <w:rFonts w:asciiTheme="majorHAnsi" w:eastAsiaTheme="majorEastAsia" w:hAnsiTheme="majorHAnsi" w:cstheme="majorBidi"/>
      <w:i/>
      <w:iCs/>
      <w:color w:val="365F91" w:themeColor="accent1" w:themeShade="BF"/>
      <w:sz w:val="24"/>
    </w:rPr>
  </w:style>
  <w:style w:type="character" w:customStyle="1" w:styleId="Heading7Char">
    <w:name w:val="Heading 7 Char"/>
    <w:basedOn w:val="DefaultParagraphFont"/>
    <w:link w:val="Heading7"/>
    <w:uiPriority w:val="9"/>
    <w:semiHidden/>
    <w:rsid w:val="006F5F4F"/>
    <w:rPr>
      <w:rFonts w:ascii="Book Antiqua" w:eastAsiaTheme="majorEastAsia" w:hAnsi="Book Antiqua" w:cstheme="majorBidi"/>
      <w:b/>
      <w:iCs/>
      <w:color w:val="1F497D" w:themeColor="text2"/>
      <w:sz w:val="24"/>
    </w:rPr>
  </w:style>
  <w:style w:type="character" w:customStyle="1" w:styleId="Heading8Char">
    <w:name w:val="Heading 8 Char"/>
    <w:basedOn w:val="DefaultParagraphFont"/>
    <w:link w:val="Heading8"/>
    <w:uiPriority w:val="9"/>
    <w:semiHidden/>
    <w:rsid w:val="006F5F4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6F5F4F"/>
    <w:rPr>
      <w:rFonts w:asciiTheme="majorHAnsi" w:eastAsiaTheme="majorEastAsia" w:hAnsiTheme="majorHAnsi" w:cstheme="majorBidi"/>
      <w:i/>
      <w:iCs/>
      <w:color w:val="365F91" w:themeColor="accent1" w:themeShade="BF"/>
      <w:sz w:val="20"/>
      <w:szCs w:val="20"/>
    </w:rPr>
  </w:style>
  <w:style w:type="paragraph" w:styleId="Caption">
    <w:name w:val="caption"/>
    <w:basedOn w:val="Normal"/>
    <w:next w:val="Normal"/>
    <w:uiPriority w:val="35"/>
    <w:unhideWhenUsed/>
    <w:qFormat/>
    <w:rsid w:val="00E672BF"/>
    <w:pPr>
      <w:spacing w:line="240" w:lineRule="auto"/>
      <w:jc w:val="center"/>
    </w:pPr>
    <w:rPr>
      <w:b/>
      <w:bCs/>
      <w:sz w:val="22"/>
      <w:szCs w:val="18"/>
    </w:rPr>
  </w:style>
  <w:style w:type="paragraph" w:styleId="Title">
    <w:name w:val="Title"/>
    <w:basedOn w:val="Normal"/>
    <w:next w:val="Normal"/>
    <w:link w:val="TitleChar"/>
    <w:uiPriority w:val="10"/>
    <w:qFormat/>
    <w:rsid w:val="006F5F4F"/>
    <w:pPr>
      <w:spacing w:before="360" w:after="60" w:line="240" w:lineRule="auto"/>
      <w:contextualSpacing/>
    </w:pPr>
    <w:rPr>
      <w:rFonts w:asciiTheme="majorHAnsi" w:eastAsiaTheme="majorEastAsia" w:hAnsiTheme="majorHAnsi" w:cstheme="majorBidi"/>
      <w:caps/>
      <w:color w:val="000000" w:themeColor="text1"/>
      <w:spacing w:val="-20"/>
      <w:kern w:val="28"/>
      <w:sz w:val="72"/>
      <w:szCs w:val="52"/>
    </w:rPr>
  </w:style>
  <w:style w:type="character" w:customStyle="1" w:styleId="TitleChar">
    <w:name w:val="Title Char"/>
    <w:basedOn w:val="DefaultParagraphFont"/>
    <w:link w:val="Title"/>
    <w:uiPriority w:val="10"/>
    <w:rsid w:val="006F5F4F"/>
    <w:rPr>
      <w:rFonts w:asciiTheme="majorHAnsi" w:eastAsiaTheme="majorEastAsia" w:hAnsiTheme="majorHAnsi" w:cstheme="majorBidi"/>
      <w:caps/>
      <w:color w:val="000000" w:themeColor="text1"/>
      <w:spacing w:val="-20"/>
      <w:kern w:val="28"/>
      <w:sz w:val="72"/>
      <w:szCs w:val="52"/>
    </w:rPr>
  </w:style>
  <w:style w:type="paragraph" w:styleId="Subtitle">
    <w:name w:val="Subtitle"/>
    <w:basedOn w:val="Normal"/>
    <w:next w:val="Normal"/>
    <w:link w:val="SubtitleChar"/>
    <w:uiPriority w:val="11"/>
    <w:qFormat/>
    <w:rsid w:val="006F5F4F"/>
    <w:pPr>
      <w:numPr>
        <w:ilvl w:val="1"/>
      </w:numPr>
    </w:pPr>
    <w:rPr>
      <w:rFonts w:asciiTheme="majorHAnsi" w:eastAsiaTheme="majorEastAsia" w:hAnsiTheme="majorHAnsi" w:cstheme="majorBidi"/>
      <w:iCs/>
      <w:caps/>
      <w:color w:val="1F497D" w:themeColor="text2"/>
      <w:sz w:val="36"/>
      <w:szCs w:val="24"/>
    </w:rPr>
  </w:style>
  <w:style w:type="character" w:customStyle="1" w:styleId="SubtitleChar">
    <w:name w:val="Subtitle Char"/>
    <w:basedOn w:val="DefaultParagraphFont"/>
    <w:link w:val="Subtitle"/>
    <w:uiPriority w:val="11"/>
    <w:rsid w:val="006F5F4F"/>
    <w:rPr>
      <w:rFonts w:asciiTheme="majorHAnsi" w:eastAsiaTheme="majorEastAsia" w:hAnsiTheme="majorHAnsi" w:cstheme="majorBidi"/>
      <w:iCs/>
      <w:caps/>
      <w:color w:val="1F497D" w:themeColor="text2"/>
      <w:sz w:val="36"/>
      <w:szCs w:val="24"/>
    </w:rPr>
  </w:style>
  <w:style w:type="character" w:styleId="Strong">
    <w:name w:val="Strong"/>
    <w:basedOn w:val="DefaultParagraphFont"/>
    <w:uiPriority w:val="22"/>
    <w:qFormat/>
    <w:rsid w:val="006F5F4F"/>
    <w:rPr>
      <w:b/>
      <w:bCs/>
    </w:rPr>
  </w:style>
  <w:style w:type="character" w:styleId="Emphasis">
    <w:name w:val="Emphasis"/>
    <w:basedOn w:val="DefaultParagraphFont"/>
    <w:uiPriority w:val="20"/>
    <w:qFormat/>
    <w:rsid w:val="006F5F4F"/>
    <w:rPr>
      <w:i/>
      <w:iCs/>
    </w:rPr>
  </w:style>
  <w:style w:type="paragraph" w:styleId="NoSpacing">
    <w:name w:val="No Spacing"/>
    <w:link w:val="NoSpacingChar"/>
    <w:uiPriority w:val="1"/>
    <w:qFormat/>
    <w:rsid w:val="006F5F4F"/>
    <w:pPr>
      <w:spacing w:after="0" w:line="240" w:lineRule="auto"/>
    </w:pPr>
  </w:style>
  <w:style w:type="character" w:customStyle="1" w:styleId="NoSpacingChar">
    <w:name w:val="No Spacing Char"/>
    <w:basedOn w:val="DefaultParagraphFont"/>
    <w:link w:val="NoSpacing"/>
    <w:uiPriority w:val="1"/>
    <w:rsid w:val="006F5F4F"/>
  </w:style>
  <w:style w:type="paragraph" w:styleId="ListParagraph">
    <w:name w:val="List Paragraph"/>
    <w:basedOn w:val="Normal"/>
    <w:link w:val="ListParagraphChar"/>
    <w:uiPriority w:val="34"/>
    <w:qFormat/>
    <w:rsid w:val="004A2650"/>
    <w:pPr>
      <w:numPr>
        <w:numId w:val="1"/>
      </w:numPr>
      <w:contextualSpacing/>
    </w:pPr>
  </w:style>
  <w:style w:type="character" w:customStyle="1" w:styleId="ListParagraphChar">
    <w:name w:val="List Paragraph Char"/>
    <w:basedOn w:val="DefaultParagraphFont"/>
    <w:link w:val="ListParagraph"/>
    <w:uiPriority w:val="34"/>
    <w:locked/>
    <w:rsid w:val="004A2650"/>
    <w:rPr>
      <w:rFonts w:ascii="Book Antiqua" w:hAnsi="Book Antiqua"/>
      <w:sz w:val="24"/>
    </w:rPr>
  </w:style>
  <w:style w:type="paragraph" w:styleId="Quote">
    <w:name w:val="Quote"/>
    <w:basedOn w:val="Normal"/>
    <w:next w:val="Normal"/>
    <w:link w:val="QuoteChar"/>
    <w:uiPriority w:val="29"/>
    <w:qFormat/>
    <w:rsid w:val="006F5F4F"/>
    <w:rPr>
      <w:i/>
      <w:iCs/>
      <w:color w:val="4F81BD" w:themeColor="accent1"/>
      <w:sz w:val="28"/>
    </w:rPr>
  </w:style>
  <w:style w:type="character" w:customStyle="1" w:styleId="QuoteChar">
    <w:name w:val="Quote Char"/>
    <w:basedOn w:val="DefaultParagraphFont"/>
    <w:link w:val="Quote"/>
    <w:uiPriority w:val="29"/>
    <w:rsid w:val="006F5F4F"/>
    <w:rPr>
      <w:i/>
      <w:iCs/>
      <w:color w:val="4F81BD" w:themeColor="accent1"/>
      <w:sz w:val="28"/>
    </w:rPr>
  </w:style>
  <w:style w:type="paragraph" w:styleId="IntenseQuote">
    <w:name w:val="Intense Quote"/>
    <w:basedOn w:val="Normal"/>
    <w:next w:val="Normal"/>
    <w:link w:val="IntenseQuoteChar"/>
    <w:uiPriority w:val="30"/>
    <w:qFormat/>
    <w:rsid w:val="006F5F4F"/>
    <w:pPr>
      <w:pBdr>
        <w:top w:val="single" w:sz="36" w:space="5" w:color="000000" w:themeColor="text1"/>
        <w:bottom w:val="single" w:sz="18" w:space="5" w:color="1F497D" w:themeColor="text2"/>
      </w:pBdr>
      <w:spacing w:before="200" w:after="280"/>
    </w:pPr>
    <w:rPr>
      <w:b/>
      <w:bCs/>
      <w:i/>
      <w:iCs/>
      <w:color w:val="7F7F7F" w:themeColor="text1" w:themeTint="80"/>
      <w:sz w:val="26"/>
    </w:rPr>
  </w:style>
  <w:style w:type="character" w:customStyle="1" w:styleId="IntenseQuoteChar">
    <w:name w:val="Intense Quote Char"/>
    <w:basedOn w:val="DefaultParagraphFont"/>
    <w:link w:val="IntenseQuote"/>
    <w:uiPriority w:val="30"/>
    <w:rsid w:val="006F5F4F"/>
    <w:rPr>
      <w:b/>
      <w:bCs/>
      <w:i/>
      <w:iCs/>
      <w:color w:val="7F7F7F" w:themeColor="text1" w:themeTint="80"/>
      <w:sz w:val="26"/>
    </w:rPr>
  </w:style>
  <w:style w:type="character" w:styleId="SubtleEmphasis">
    <w:name w:val="Subtle Emphasis"/>
    <w:basedOn w:val="DefaultParagraphFont"/>
    <w:uiPriority w:val="19"/>
    <w:qFormat/>
    <w:rsid w:val="006F5F4F"/>
    <w:rPr>
      <w:i/>
      <w:iCs/>
      <w:color w:val="4F81BD" w:themeColor="accent1"/>
    </w:rPr>
  </w:style>
  <w:style w:type="character" w:styleId="IntenseEmphasis">
    <w:name w:val="Intense Emphasis"/>
    <w:basedOn w:val="DefaultParagraphFont"/>
    <w:uiPriority w:val="21"/>
    <w:qFormat/>
    <w:rsid w:val="006F5F4F"/>
    <w:rPr>
      <w:b/>
      <w:bCs/>
      <w:i/>
      <w:iCs/>
      <w:color w:val="1F497D" w:themeColor="text2"/>
    </w:rPr>
  </w:style>
  <w:style w:type="character" w:styleId="SubtleReference">
    <w:name w:val="Subtle Reference"/>
    <w:basedOn w:val="DefaultParagraphFont"/>
    <w:uiPriority w:val="31"/>
    <w:qFormat/>
    <w:rsid w:val="006F5F4F"/>
    <w:rPr>
      <w:rFonts w:asciiTheme="minorHAnsi" w:hAnsiTheme="minorHAnsi"/>
      <w:smallCaps/>
      <w:color w:val="C0504D" w:themeColor="accent2"/>
      <w:sz w:val="22"/>
      <w:u w:val="none"/>
    </w:rPr>
  </w:style>
  <w:style w:type="character" w:styleId="IntenseReference">
    <w:name w:val="Intense Reference"/>
    <w:basedOn w:val="DefaultParagraphFont"/>
    <w:uiPriority w:val="32"/>
    <w:qFormat/>
    <w:rsid w:val="006F5F4F"/>
    <w:rPr>
      <w:rFonts w:asciiTheme="minorHAnsi" w:hAnsiTheme="minorHAnsi"/>
      <w:b/>
      <w:bCs/>
      <w:caps/>
      <w:color w:val="C0504D" w:themeColor="accent2"/>
      <w:spacing w:val="5"/>
      <w:sz w:val="22"/>
      <w:u w:val="single"/>
    </w:rPr>
  </w:style>
  <w:style w:type="character" w:styleId="BookTitle">
    <w:name w:val="Book Title"/>
    <w:basedOn w:val="DefaultParagraphFont"/>
    <w:uiPriority w:val="33"/>
    <w:qFormat/>
    <w:rsid w:val="006F5F4F"/>
    <w:rPr>
      <w:rFonts w:asciiTheme="minorHAnsi" w:hAnsiTheme="minorHAnsi"/>
      <w:b/>
      <w:bCs/>
      <w:caps/>
      <w:color w:val="244061" w:themeColor="accent1" w:themeShade="80"/>
      <w:spacing w:val="5"/>
      <w:sz w:val="22"/>
    </w:rPr>
  </w:style>
  <w:style w:type="paragraph" w:styleId="TOCHeading">
    <w:name w:val="TOC Heading"/>
    <w:basedOn w:val="Heading1"/>
    <w:next w:val="Normal"/>
    <w:uiPriority w:val="39"/>
    <w:unhideWhenUsed/>
    <w:qFormat/>
    <w:rsid w:val="006F5F4F"/>
    <w:pPr>
      <w:outlineLvl w:val="9"/>
    </w:pPr>
  </w:style>
  <w:style w:type="paragraph" w:styleId="BalloonText">
    <w:name w:val="Balloon Text"/>
    <w:basedOn w:val="Normal"/>
    <w:link w:val="BalloonTextChar"/>
    <w:uiPriority w:val="99"/>
    <w:semiHidden/>
    <w:unhideWhenUsed/>
    <w:rsid w:val="006F5F4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5F4F"/>
    <w:rPr>
      <w:rFonts w:ascii="Tahoma" w:hAnsi="Tahoma" w:cs="Tahoma"/>
      <w:sz w:val="16"/>
      <w:szCs w:val="16"/>
    </w:rPr>
  </w:style>
  <w:style w:type="character" w:styleId="PlaceholderText">
    <w:name w:val="Placeholder Text"/>
    <w:basedOn w:val="DefaultParagraphFont"/>
    <w:uiPriority w:val="99"/>
    <w:rsid w:val="006F5F4F"/>
    <w:rPr>
      <w:color w:val="808080"/>
    </w:rPr>
  </w:style>
  <w:style w:type="paragraph" w:styleId="Header">
    <w:name w:val="header"/>
    <w:basedOn w:val="Normal"/>
    <w:link w:val="HeaderChar"/>
    <w:uiPriority w:val="99"/>
    <w:unhideWhenUsed/>
    <w:rsid w:val="006F5F4F"/>
    <w:pPr>
      <w:tabs>
        <w:tab w:val="center" w:pos="4680"/>
        <w:tab w:val="right" w:pos="9360"/>
      </w:tabs>
      <w:spacing w:line="240" w:lineRule="auto"/>
    </w:pPr>
    <w:rPr>
      <w:lang w:eastAsia="ja-JP"/>
    </w:rPr>
  </w:style>
  <w:style w:type="character" w:customStyle="1" w:styleId="HeaderChar">
    <w:name w:val="Header Char"/>
    <w:basedOn w:val="DefaultParagraphFont"/>
    <w:link w:val="Header"/>
    <w:uiPriority w:val="99"/>
    <w:rsid w:val="006F5F4F"/>
    <w:rPr>
      <w:lang w:eastAsia="ja-JP"/>
    </w:rPr>
  </w:style>
  <w:style w:type="paragraph" w:styleId="Footer">
    <w:name w:val="footer"/>
    <w:basedOn w:val="Normal"/>
    <w:link w:val="FooterChar"/>
    <w:uiPriority w:val="99"/>
    <w:unhideWhenUsed/>
    <w:rsid w:val="006F5F4F"/>
    <w:pPr>
      <w:tabs>
        <w:tab w:val="center" w:pos="4680"/>
        <w:tab w:val="right" w:pos="9360"/>
      </w:tabs>
      <w:spacing w:line="240" w:lineRule="auto"/>
    </w:pPr>
  </w:style>
  <w:style w:type="character" w:customStyle="1" w:styleId="FooterChar">
    <w:name w:val="Footer Char"/>
    <w:basedOn w:val="DefaultParagraphFont"/>
    <w:link w:val="Footer"/>
    <w:uiPriority w:val="99"/>
    <w:rsid w:val="006F5F4F"/>
  </w:style>
  <w:style w:type="paragraph" w:customStyle="1" w:styleId="Heeding2">
    <w:name w:val="Heeding 2"/>
    <w:basedOn w:val="Heading2"/>
    <w:link w:val="Heeding2Char"/>
    <w:qFormat/>
    <w:rsid w:val="002370F3"/>
    <w:pPr>
      <w:spacing w:after="200"/>
    </w:pPr>
  </w:style>
  <w:style w:type="character" w:customStyle="1" w:styleId="Heeding2Char">
    <w:name w:val="Heeding 2 Char"/>
    <w:basedOn w:val="Heading2Char"/>
    <w:link w:val="Heeding2"/>
    <w:rsid w:val="002370F3"/>
    <w:rPr>
      <w:rFonts w:ascii="Book Antiqua" w:eastAsiaTheme="majorEastAsia" w:hAnsi="Book Antiqua" w:cstheme="majorBidi"/>
      <w:b/>
      <w:bCs/>
      <w:sz w:val="24"/>
      <w:szCs w:val="26"/>
    </w:rPr>
  </w:style>
  <w:style w:type="paragraph" w:customStyle="1" w:styleId="Style1">
    <w:name w:val="Style1"/>
    <w:basedOn w:val="Heading1"/>
    <w:next w:val="Heading1"/>
    <w:link w:val="Style1Char"/>
    <w:rsid w:val="00883A93"/>
    <w:pPr>
      <w:numPr>
        <w:numId w:val="0"/>
      </w:numPr>
    </w:pPr>
    <w:rPr>
      <w:rFonts w:ascii="Garamond" w:hAnsi="Garamond"/>
      <w:caps/>
      <w:sz w:val="44"/>
    </w:rPr>
  </w:style>
  <w:style w:type="character" w:customStyle="1" w:styleId="Style1Char">
    <w:name w:val="Style1 Char"/>
    <w:basedOn w:val="IntenseQuoteChar"/>
    <w:link w:val="Style1"/>
    <w:rsid w:val="00883A93"/>
    <w:rPr>
      <w:rFonts w:ascii="Garamond" w:eastAsiaTheme="majorEastAsia" w:hAnsi="Garamond" w:cstheme="majorBidi"/>
      <w:b/>
      <w:bCs/>
      <w:i w:val="0"/>
      <w:iCs w:val="0"/>
      <w:caps/>
      <w:color w:val="0070C0"/>
      <w:sz w:val="44"/>
      <w:szCs w:val="28"/>
      <w:lang w:val="en-GB"/>
    </w:rPr>
  </w:style>
  <w:style w:type="paragraph" w:customStyle="1" w:styleId="Style2">
    <w:name w:val="Style2"/>
    <w:basedOn w:val="Heeding2"/>
    <w:next w:val="Heading2"/>
    <w:link w:val="Style2Char"/>
    <w:autoRedefine/>
    <w:qFormat/>
    <w:rsid w:val="0064043A"/>
    <w:pPr>
      <w:keepNext w:val="0"/>
      <w:keepLines w:val="0"/>
      <w:widowControl w:val="0"/>
      <w:numPr>
        <w:ilvl w:val="0"/>
        <w:numId w:val="0"/>
      </w:numPr>
      <w:spacing w:before="0"/>
    </w:pPr>
    <w:rPr>
      <w:lang w:val="en-IN"/>
    </w:rPr>
  </w:style>
  <w:style w:type="character" w:customStyle="1" w:styleId="Style2Char">
    <w:name w:val="Style2 Char"/>
    <w:basedOn w:val="Heeding2Char"/>
    <w:link w:val="Style2"/>
    <w:rsid w:val="0064043A"/>
    <w:rPr>
      <w:rFonts w:ascii="Book Antiqua" w:eastAsiaTheme="majorEastAsia" w:hAnsi="Book Antiqua" w:cstheme="majorBidi"/>
      <w:b/>
      <w:bCs/>
      <w:color w:val="0070C0"/>
      <w:sz w:val="28"/>
      <w:szCs w:val="26"/>
      <w:lang w:val="en-IN"/>
    </w:rPr>
  </w:style>
  <w:style w:type="paragraph" w:customStyle="1" w:styleId="Default">
    <w:name w:val="Default"/>
    <w:rsid w:val="00624822"/>
    <w:pPr>
      <w:autoSpaceDE w:val="0"/>
      <w:autoSpaceDN w:val="0"/>
      <w:adjustRightInd w:val="0"/>
      <w:spacing w:after="0" w:line="240" w:lineRule="auto"/>
    </w:pPr>
    <w:rPr>
      <w:rFonts w:ascii="Arial" w:hAnsi="Arial" w:cs="Arial"/>
      <w:color w:val="000000"/>
      <w:sz w:val="24"/>
      <w:szCs w:val="24"/>
      <w:lang w:val="en-IN"/>
    </w:rPr>
  </w:style>
  <w:style w:type="character" w:customStyle="1" w:styleId="apple-converted-space">
    <w:name w:val="apple-converted-space"/>
    <w:basedOn w:val="DefaultParagraphFont"/>
    <w:rsid w:val="005B3F62"/>
  </w:style>
  <w:style w:type="table" w:styleId="TableGrid">
    <w:name w:val="Table Grid"/>
    <w:basedOn w:val="TableNormal"/>
    <w:uiPriority w:val="39"/>
    <w:rsid w:val="00705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3">
    <w:name w:val="Medium Grid 2 Accent 3"/>
    <w:basedOn w:val="TableNormal"/>
    <w:uiPriority w:val="68"/>
    <w:rsid w:val="004B6D9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LightGrid-Accent3">
    <w:name w:val="Light Grid Accent 3"/>
    <w:basedOn w:val="TableNormal"/>
    <w:uiPriority w:val="62"/>
    <w:rsid w:val="004B6D97"/>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List-Accent3">
    <w:name w:val="Light List Accent 3"/>
    <w:basedOn w:val="TableNormal"/>
    <w:uiPriority w:val="61"/>
    <w:rsid w:val="00BE6F07"/>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4">
    <w:name w:val="Light Grid Accent 4"/>
    <w:basedOn w:val="TableNormal"/>
    <w:uiPriority w:val="62"/>
    <w:rsid w:val="00BB46A3"/>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FootnoteText">
    <w:name w:val="footnote text"/>
    <w:basedOn w:val="Normal"/>
    <w:link w:val="FootnoteTextChar"/>
    <w:uiPriority w:val="99"/>
    <w:semiHidden/>
    <w:unhideWhenUsed/>
    <w:rsid w:val="003E49FF"/>
    <w:pPr>
      <w:spacing w:line="240" w:lineRule="auto"/>
    </w:pPr>
    <w:rPr>
      <w:sz w:val="20"/>
      <w:szCs w:val="20"/>
    </w:rPr>
  </w:style>
  <w:style w:type="character" w:customStyle="1" w:styleId="FootnoteTextChar">
    <w:name w:val="Footnote Text Char"/>
    <w:basedOn w:val="DefaultParagraphFont"/>
    <w:link w:val="FootnoteText"/>
    <w:uiPriority w:val="99"/>
    <w:semiHidden/>
    <w:rsid w:val="003E49FF"/>
    <w:rPr>
      <w:sz w:val="20"/>
      <w:szCs w:val="20"/>
    </w:rPr>
  </w:style>
  <w:style w:type="character" w:styleId="FootnoteReference">
    <w:name w:val="footnote reference"/>
    <w:basedOn w:val="DefaultParagraphFont"/>
    <w:uiPriority w:val="99"/>
    <w:semiHidden/>
    <w:unhideWhenUsed/>
    <w:rsid w:val="003E49FF"/>
    <w:rPr>
      <w:vertAlign w:val="superscript"/>
    </w:rPr>
  </w:style>
  <w:style w:type="paragraph" w:styleId="TOC2">
    <w:name w:val="toc 2"/>
    <w:basedOn w:val="Normal"/>
    <w:next w:val="Normal"/>
    <w:autoRedefine/>
    <w:uiPriority w:val="39"/>
    <w:unhideWhenUsed/>
    <w:qFormat/>
    <w:rsid w:val="002F4E4E"/>
    <w:pPr>
      <w:tabs>
        <w:tab w:val="left" w:pos="613"/>
        <w:tab w:val="right" w:pos="8656"/>
      </w:tabs>
      <w:jc w:val="left"/>
    </w:pPr>
    <w:rPr>
      <w:rFonts w:asciiTheme="minorHAnsi" w:hAnsiTheme="minorHAnsi" w:cstheme="minorHAnsi"/>
      <w:b/>
      <w:bCs/>
      <w:smallCaps/>
      <w:sz w:val="22"/>
    </w:rPr>
  </w:style>
  <w:style w:type="character" w:styleId="Hyperlink">
    <w:name w:val="Hyperlink"/>
    <w:basedOn w:val="DefaultParagraphFont"/>
    <w:uiPriority w:val="99"/>
    <w:unhideWhenUsed/>
    <w:rsid w:val="00E459F6"/>
    <w:rPr>
      <w:color w:val="0000FF" w:themeColor="hyperlink"/>
      <w:u w:val="single"/>
    </w:rPr>
  </w:style>
  <w:style w:type="paragraph" w:styleId="TOC1">
    <w:name w:val="toc 1"/>
    <w:basedOn w:val="Normal"/>
    <w:next w:val="Normal"/>
    <w:autoRedefine/>
    <w:uiPriority w:val="39"/>
    <w:unhideWhenUsed/>
    <w:qFormat/>
    <w:rsid w:val="00443294"/>
    <w:pPr>
      <w:tabs>
        <w:tab w:val="left" w:pos="332"/>
        <w:tab w:val="right" w:pos="8656"/>
      </w:tabs>
      <w:spacing w:before="360" w:after="360"/>
      <w:ind w:left="-142"/>
      <w:jc w:val="center"/>
    </w:pPr>
    <w:rPr>
      <w:rFonts w:asciiTheme="minorHAnsi" w:hAnsiTheme="minorHAnsi" w:cstheme="minorHAnsi"/>
      <w:b/>
      <w:bCs/>
      <w:caps/>
      <w:sz w:val="22"/>
      <w:u w:val="single"/>
    </w:rPr>
  </w:style>
  <w:style w:type="paragraph" w:styleId="TOC3">
    <w:name w:val="toc 3"/>
    <w:basedOn w:val="Normal"/>
    <w:next w:val="Normal"/>
    <w:autoRedefine/>
    <w:uiPriority w:val="39"/>
    <w:unhideWhenUsed/>
    <w:qFormat/>
    <w:rsid w:val="00E459F6"/>
    <w:pPr>
      <w:jc w:val="left"/>
    </w:pPr>
    <w:rPr>
      <w:rFonts w:asciiTheme="minorHAnsi" w:hAnsiTheme="minorHAnsi" w:cstheme="minorHAnsi"/>
      <w:smallCaps/>
      <w:sz w:val="22"/>
    </w:rPr>
  </w:style>
  <w:style w:type="paragraph" w:styleId="TOC4">
    <w:name w:val="toc 4"/>
    <w:basedOn w:val="Normal"/>
    <w:next w:val="Normal"/>
    <w:autoRedefine/>
    <w:uiPriority w:val="39"/>
    <w:unhideWhenUsed/>
    <w:rsid w:val="00E459F6"/>
    <w:pPr>
      <w:jc w:val="left"/>
    </w:pPr>
    <w:rPr>
      <w:rFonts w:asciiTheme="minorHAnsi" w:hAnsiTheme="minorHAnsi" w:cstheme="minorHAnsi"/>
      <w:sz w:val="22"/>
    </w:rPr>
  </w:style>
  <w:style w:type="paragraph" w:styleId="TOC5">
    <w:name w:val="toc 5"/>
    <w:basedOn w:val="Normal"/>
    <w:next w:val="Normal"/>
    <w:autoRedefine/>
    <w:uiPriority w:val="39"/>
    <w:unhideWhenUsed/>
    <w:rsid w:val="00E459F6"/>
    <w:pPr>
      <w:jc w:val="left"/>
    </w:pPr>
    <w:rPr>
      <w:rFonts w:asciiTheme="minorHAnsi" w:hAnsiTheme="minorHAnsi" w:cstheme="minorHAnsi"/>
      <w:sz w:val="22"/>
    </w:rPr>
  </w:style>
  <w:style w:type="paragraph" w:styleId="TOC6">
    <w:name w:val="toc 6"/>
    <w:basedOn w:val="Normal"/>
    <w:next w:val="Normal"/>
    <w:autoRedefine/>
    <w:uiPriority w:val="39"/>
    <w:unhideWhenUsed/>
    <w:rsid w:val="00E459F6"/>
    <w:pPr>
      <w:jc w:val="left"/>
    </w:pPr>
    <w:rPr>
      <w:rFonts w:asciiTheme="minorHAnsi" w:hAnsiTheme="minorHAnsi" w:cstheme="minorHAnsi"/>
      <w:sz w:val="22"/>
    </w:rPr>
  </w:style>
  <w:style w:type="paragraph" w:styleId="TOC7">
    <w:name w:val="toc 7"/>
    <w:basedOn w:val="Normal"/>
    <w:next w:val="Normal"/>
    <w:autoRedefine/>
    <w:uiPriority w:val="39"/>
    <w:unhideWhenUsed/>
    <w:rsid w:val="00E459F6"/>
    <w:pPr>
      <w:jc w:val="left"/>
    </w:pPr>
    <w:rPr>
      <w:rFonts w:asciiTheme="minorHAnsi" w:hAnsiTheme="minorHAnsi" w:cstheme="minorHAnsi"/>
      <w:sz w:val="22"/>
    </w:rPr>
  </w:style>
  <w:style w:type="paragraph" w:styleId="TOC8">
    <w:name w:val="toc 8"/>
    <w:basedOn w:val="Normal"/>
    <w:next w:val="Normal"/>
    <w:autoRedefine/>
    <w:uiPriority w:val="39"/>
    <w:unhideWhenUsed/>
    <w:rsid w:val="00E459F6"/>
    <w:pPr>
      <w:jc w:val="left"/>
    </w:pPr>
    <w:rPr>
      <w:rFonts w:asciiTheme="minorHAnsi" w:hAnsiTheme="minorHAnsi" w:cstheme="minorHAnsi"/>
      <w:sz w:val="22"/>
    </w:rPr>
  </w:style>
  <w:style w:type="paragraph" w:styleId="TOC9">
    <w:name w:val="toc 9"/>
    <w:basedOn w:val="Normal"/>
    <w:next w:val="Normal"/>
    <w:autoRedefine/>
    <w:uiPriority w:val="39"/>
    <w:unhideWhenUsed/>
    <w:rsid w:val="00E459F6"/>
    <w:pPr>
      <w:jc w:val="left"/>
    </w:pPr>
    <w:rPr>
      <w:rFonts w:asciiTheme="minorHAnsi" w:hAnsiTheme="minorHAnsi" w:cstheme="minorHAnsi"/>
      <w:sz w:val="22"/>
    </w:rPr>
  </w:style>
  <w:style w:type="paragraph" w:customStyle="1" w:styleId="Verbatium">
    <w:name w:val="Verbatium"/>
    <w:basedOn w:val="Normal"/>
    <w:link w:val="VerbatiumChar"/>
    <w:qFormat/>
    <w:rsid w:val="004D1631"/>
    <w:pPr>
      <w:ind w:left="720"/>
    </w:pPr>
    <w:rPr>
      <w:i/>
      <w:lang w:val="en-IN"/>
    </w:rPr>
  </w:style>
  <w:style w:type="character" w:customStyle="1" w:styleId="VerbatiumChar">
    <w:name w:val="Verbatium Char"/>
    <w:basedOn w:val="DefaultParagraphFont"/>
    <w:link w:val="Verbatium"/>
    <w:rsid w:val="004D1631"/>
    <w:rPr>
      <w:rFonts w:ascii="Book Antiqua" w:hAnsi="Book Antiqua"/>
      <w:i/>
      <w:sz w:val="24"/>
      <w:lang w:val="en-IN"/>
    </w:rPr>
  </w:style>
  <w:style w:type="table" w:styleId="LightList-Accent2">
    <w:name w:val="Light List Accent 2"/>
    <w:basedOn w:val="TableNormal"/>
    <w:uiPriority w:val="61"/>
    <w:rsid w:val="00AC796A"/>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TableofFigures">
    <w:name w:val="table of figures"/>
    <w:basedOn w:val="Normal"/>
    <w:next w:val="Normal"/>
    <w:uiPriority w:val="99"/>
    <w:unhideWhenUsed/>
    <w:rsid w:val="00E672BF"/>
  </w:style>
  <w:style w:type="table" w:customStyle="1" w:styleId="Style4">
    <w:name w:val="Style4"/>
    <w:basedOn w:val="TableGrid8"/>
    <w:rsid w:val="002E74C6"/>
    <w:pPr>
      <w:tabs>
        <w:tab w:val="left" w:pos="720"/>
        <w:tab w:val="left" w:pos="1440"/>
        <w:tab w:val="left" w:pos="2304"/>
      </w:tabs>
      <w:spacing w:after="288" w:line="240" w:lineRule="auto"/>
    </w:pPr>
    <w:rPr>
      <w:rFonts w:ascii="Times New Roman" w:eastAsia="Times New Roman" w:hAnsi="Times New Roman" w:cs="Times New Roman"/>
      <w:sz w:val="20"/>
      <w:szCs w:val="20"/>
      <w:lang w:val="en-IN" w:eastAsia="en-IN" w:bidi="sa-IN"/>
    </w:rPr>
    <w:tblPr/>
    <w:tcPr>
      <w:shd w:val="clear" w:color="auto" w:fill="auto"/>
    </w:tc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8">
    <w:name w:val="Table Grid 8"/>
    <w:basedOn w:val="TableNormal"/>
    <w:uiPriority w:val="99"/>
    <w:semiHidden/>
    <w:unhideWhenUsed/>
    <w:rsid w:val="002E74C6"/>
    <w:pPr>
      <w:spacing w:after="0" w:line="36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FollowedHyperlink">
    <w:name w:val="FollowedHyperlink"/>
    <w:basedOn w:val="DefaultParagraphFont"/>
    <w:uiPriority w:val="99"/>
    <w:semiHidden/>
    <w:unhideWhenUsed/>
    <w:rsid w:val="00DC2570"/>
    <w:rPr>
      <w:color w:val="800080"/>
      <w:u w:val="single"/>
    </w:rPr>
  </w:style>
  <w:style w:type="paragraph" w:customStyle="1" w:styleId="font5">
    <w:name w:val="font5"/>
    <w:basedOn w:val="Normal"/>
    <w:rsid w:val="00DC2570"/>
    <w:pPr>
      <w:spacing w:before="100" w:beforeAutospacing="1" w:after="100" w:afterAutospacing="1" w:line="240" w:lineRule="auto"/>
      <w:jc w:val="left"/>
    </w:pPr>
    <w:rPr>
      <w:rFonts w:ascii="Arial" w:eastAsia="Times New Roman" w:hAnsi="Arial" w:cs="Arial"/>
      <w:color w:val="000000"/>
      <w:sz w:val="22"/>
    </w:rPr>
  </w:style>
  <w:style w:type="paragraph" w:customStyle="1" w:styleId="font6">
    <w:name w:val="font6"/>
    <w:basedOn w:val="Normal"/>
    <w:rsid w:val="00DC2570"/>
    <w:pPr>
      <w:spacing w:before="100" w:beforeAutospacing="1" w:after="100" w:afterAutospacing="1" w:line="240" w:lineRule="auto"/>
      <w:jc w:val="left"/>
    </w:pPr>
    <w:rPr>
      <w:rFonts w:ascii="Arial" w:eastAsia="Times New Roman" w:hAnsi="Arial" w:cs="Arial"/>
      <w:color w:val="000000"/>
      <w:sz w:val="22"/>
    </w:rPr>
  </w:style>
  <w:style w:type="paragraph" w:customStyle="1" w:styleId="font7">
    <w:name w:val="font7"/>
    <w:basedOn w:val="Normal"/>
    <w:rsid w:val="00DC2570"/>
    <w:pPr>
      <w:spacing w:before="100" w:beforeAutospacing="1" w:after="100" w:afterAutospacing="1" w:line="240" w:lineRule="auto"/>
      <w:jc w:val="left"/>
    </w:pPr>
    <w:rPr>
      <w:rFonts w:ascii="Arial" w:eastAsia="Times New Roman" w:hAnsi="Arial" w:cs="Arial"/>
      <w:color w:val="000000"/>
      <w:sz w:val="14"/>
      <w:szCs w:val="14"/>
    </w:rPr>
  </w:style>
  <w:style w:type="paragraph" w:customStyle="1" w:styleId="xl67">
    <w:name w:val="xl67"/>
    <w:basedOn w:val="Normal"/>
    <w:rsid w:val="00DC2570"/>
    <w:pPr>
      <w:spacing w:before="100" w:beforeAutospacing="1" w:after="100" w:afterAutospacing="1" w:line="240" w:lineRule="auto"/>
      <w:jc w:val="left"/>
    </w:pPr>
    <w:rPr>
      <w:rFonts w:ascii="Arial" w:eastAsia="Times New Roman" w:hAnsi="Arial" w:cs="Arial"/>
      <w:szCs w:val="24"/>
    </w:rPr>
  </w:style>
  <w:style w:type="paragraph" w:customStyle="1" w:styleId="xl68">
    <w:name w:val="xl68"/>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color w:val="000000"/>
      <w:szCs w:val="24"/>
    </w:rPr>
  </w:style>
  <w:style w:type="paragraph" w:customStyle="1" w:styleId="xl69">
    <w:name w:val="xl69"/>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Cs w:val="24"/>
    </w:rPr>
  </w:style>
  <w:style w:type="paragraph" w:customStyle="1" w:styleId="xl70">
    <w:name w:val="xl70"/>
    <w:basedOn w:val="Normal"/>
    <w:rsid w:val="00DC2570"/>
    <w:pPr>
      <w:spacing w:before="100" w:beforeAutospacing="1" w:after="100" w:afterAutospacing="1" w:line="240" w:lineRule="auto"/>
      <w:jc w:val="center"/>
      <w:textAlignment w:val="center"/>
    </w:pPr>
    <w:rPr>
      <w:rFonts w:ascii="Arial" w:eastAsia="Times New Roman" w:hAnsi="Arial" w:cs="Arial"/>
      <w:szCs w:val="24"/>
    </w:rPr>
  </w:style>
  <w:style w:type="paragraph" w:customStyle="1" w:styleId="xl71">
    <w:name w:val="xl71"/>
    <w:basedOn w:val="Normal"/>
    <w:rsid w:val="00DC2570"/>
    <w:pP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72">
    <w:name w:val="xl72"/>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Cs w:val="24"/>
    </w:rPr>
  </w:style>
  <w:style w:type="paragraph" w:customStyle="1" w:styleId="xl73">
    <w:name w:val="xl73"/>
    <w:basedOn w:val="Normal"/>
    <w:rsid w:val="00DC25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Arial" w:eastAsia="Times New Roman" w:hAnsi="Arial" w:cs="Arial"/>
      <w:szCs w:val="24"/>
    </w:rPr>
  </w:style>
  <w:style w:type="paragraph" w:customStyle="1" w:styleId="xl74">
    <w:name w:val="xl74"/>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75">
    <w:name w:val="xl75"/>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76">
    <w:name w:val="xl76"/>
    <w:basedOn w:val="Normal"/>
    <w:rsid w:val="00DC2570"/>
    <w:pP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77">
    <w:name w:val="xl77"/>
    <w:basedOn w:val="Normal"/>
    <w:rsid w:val="00DC2570"/>
    <w:pPr>
      <w:shd w:val="clear" w:color="000000" w:fill="FFFFFF"/>
      <w:spacing w:before="100" w:beforeAutospacing="1" w:after="100" w:afterAutospacing="1" w:line="240" w:lineRule="auto"/>
      <w:jc w:val="center"/>
      <w:textAlignment w:val="center"/>
    </w:pPr>
    <w:rPr>
      <w:rFonts w:ascii="Arial" w:eastAsia="Times New Roman" w:hAnsi="Arial" w:cs="Arial"/>
      <w:szCs w:val="24"/>
    </w:rPr>
  </w:style>
  <w:style w:type="paragraph" w:customStyle="1" w:styleId="xl78">
    <w:name w:val="xl78"/>
    <w:basedOn w:val="Normal"/>
    <w:rsid w:val="00DC2570"/>
    <w:pPr>
      <w:spacing w:before="100" w:beforeAutospacing="1" w:after="100" w:afterAutospacing="1" w:line="240" w:lineRule="auto"/>
      <w:jc w:val="left"/>
      <w:textAlignment w:val="center"/>
    </w:pPr>
    <w:rPr>
      <w:rFonts w:eastAsia="Times New Roman" w:cs="Times New Roman"/>
      <w:szCs w:val="24"/>
    </w:rPr>
  </w:style>
  <w:style w:type="paragraph" w:customStyle="1" w:styleId="xl79">
    <w:name w:val="xl79"/>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4"/>
    </w:rPr>
  </w:style>
  <w:style w:type="paragraph" w:customStyle="1" w:styleId="xl80">
    <w:name w:val="xl80"/>
    <w:basedOn w:val="Normal"/>
    <w:rsid w:val="00DC25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Arial" w:eastAsia="Times New Roman" w:hAnsi="Arial" w:cs="Arial"/>
      <w:szCs w:val="24"/>
    </w:rPr>
  </w:style>
  <w:style w:type="paragraph" w:customStyle="1" w:styleId="xl81">
    <w:name w:val="xl81"/>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82">
    <w:name w:val="xl82"/>
    <w:basedOn w:val="Normal"/>
    <w:rsid w:val="00DC257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left"/>
      <w:textAlignment w:val="center"/>
    </w:pPr>
    <w:rPr>
      <w:rFonts w:ascii="Arial" w:eastAsia="Times New Roman" w:hAnsi="Arial" w:cs="Arial"/>
      <w:b/>
      <w:bCs/>
      <w:szCs w:val="24"/>
    </w:rPr>
  </w:style>
  <w:style w:type="paragraph" w:customStyle="1" w:styleId="xl83">
    <w:name w:val="xl83"/>
    <w:basedOn w:val="Normal"/>
    <w:rsid w:val="00DC2570"/>
    <w:pP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84">
    <w:name w:val="xl84"/>
    <w:basedOn w:val="Normal"/>
    <w:rsid w:val="00DC257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left"/>
      <w:textAlignment w:val="center"/>
    </w:pPr>
    <w:rPr>
      <w:rFonts w:ascii="Arial" w:eastAsia="Times New Roman" w:hAnsi="Arial" w:cs="Arial"/>
      <w:b/>
      <w:bCs/>
      <w:szCs w:val="24"/>
    </w:rPr>
  </w:style>
  <w:style w:type="paragraph" w:customStyle="1" w:styleId="xl85">
    <w:name w:val="xl85"/>
    <w:basedOn w:val="Normal"/>
    <w:rsid w:val="00DC2570"/>
    <w:pPr>
      <w:spacing w:before="100" w:beforeAutospacing="1" w:after="100" w:afterAutospacing="1" w:line="240" w:lineRule="auto"/>
      <w:jc w:val="left"/>
      <w:textAlignment w:val="center"/>
    </w:pPr>
    <w:rPr>
      <w:rFonts w:ascii="Arial" w:eastAsia="Times New Roman" w:hAnsi="Arial" w:cs="Arial"/>
      <w:b/>
      <w:bCs/>
      <w:szCs w:val="24"/>
    </w:rPr>
  </w:style>
  <w:style w:type="paragraph" w:customStyle="1" w:styleId="xl86">
    <w:name w:val="xl86"/>
    <w:basedOn w:val="Normal"/>
    <w:rsid w:val="00DC2570"/>
    <w:pPr>
      <w:spacing w:before="100" w:beforeAutospacing="1" w:after="100" w:afterAutospacing="1" w:line="240" w:lineRule="auto"/>
      <w:jc w:val="left"/>
    </w:pPr>
    <w:rPr>
      <w:rFonts w:ascii="Arial" w:eastAsia="Times New Roman" w:hAnsi="Arial" w:cs="Arial"/>
      <w:szCs w:val="24"/>
    </w:rPr>
  </w:style>
  <w:style w:type="paragraph" w:customStyle="1" w:styleId="xl87">
    <w:name w:val="xl87"/>
    <w:basedOn w:val="Normal"/>
    <w:rsid w:val="00DC2570"/>
    <w:pPr>
      <w:spacing w:before="100" w:beforeAutospacing="1" w:after="100" w:afterAutospacing="1" w:line="240" w:lineRule="auto"/>
      <w:jc w:val="left"/>
    </w:pPr>
    <w:rPr>
      <w:rFonts w:ascii="Arial" w:eastAsia="Times New Roman" w:hAnsi="Arial" w:cs="Arial"/>
      <w:b/>
      <w:bCs/>
      <w:szCs w:val="24"/>
    </w:rPr>
  </w:style>
  <w:style w:type="paragraph" w:customStyle="1" w:styleId="xl88">
    <w:name w:val="xl88"/>
    <w:basedOn w:val="Normal"/>
    <w:rsid w:val="00DC2570"/>
    <w:pPr>
      <w:shd w:val="clear" w:color="000000" w:fill="FFFFFF"/>
      <w:spacing w:before="100" w:beforeAutospacing="1" w:after="100" w:afterAutospacing="1" w:line="240" w:lineRule="auto"/>
      <w:jc w:val="left"/>
    </w:pPr>
    <w:rPr>
      <w:rFonts w:ascii="Arial" w:eastAsia="Times New Roman" w:hAnsi="Arial" w:cs="Arial"/>
      <w:szCs w:val="24"/>
    </w:rPr>
  </w:style>
  <w:style w:type="paragraph" w:customStyle="1" w:styleId="xl89">
    <w:name w:val="xl89"/>
    <w:basedOn w:val="Normal"/>
    <w:rsid w:val="00DC2570"/>
    <w:pPr>
      <w:shd w:val="clear" w:color="000000" w:fill="FFFFFF"/>
      <w:spacing w:before="100" w:beforeAutospacing="1" w:after="100" w:afterAutospacing="1" w:line="240" w:lineRule="auto"/>
      <w:jc w:val="left"/>
      <w:textAlignment w:val="center"/>
    </w:pPr>
    <w:rPr>
      <w:rFonts w:ascii="Arial" w:eastAsia="Times New Roman" w:hAnsi="Arial" w:cs="Arial"/>
      <w:szCs w:val="24"/>
    </w:rPr>
  </w:style>
  <w:style w:type="paragraph" w:customStyle="1" w:styleId="xl90">
    <w:name w:val="xl90"/>
    <w:basedOn w:val="Normal"/>
    <w:rsid w:val="00DC2570"/>
    <w:pP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91">
    <w:name w:val="xl91"/>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rPr>
  </w:style>
  <w:style w:type="paragraph" w:customStyle="1" w:styleId="xl92">
    <w:name w:val="xl92"/>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Cs w:val="24"/>
    </w:rPr>
  </w:style>
  <w:style w:type="paragraph" w:customStyle="1" w:styleId="xl93">
    <w:name w:val="xl93"/>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rPr>
  </w:style>
  <w:style w:type="paragraph" w:customStyle="1" w:styleId="xl94">
    <w:name w:val="xl94"/>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Cs w:val="24"/>
    </w:rPr>
  </w:style>
  <w:style w:type="paragraph" w:customStyle="1" w:styleId="xl95">
    <w:name w:val="xl95"/>
    <w:basedOn w:val="Normal"/>
    <w:rsid w:val="00DC257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left"/>
      <w:textAlignment w:val="center"/>
    </w:pPr>
    <w:rPr>
      <w:rFonts w:ascii="Arial" w:eastAsia="Times New Roman" w:hAnsi="Arial" w:cs="Arial"/>
      <w:b/>
      <w:bCs/>
      <w:szCs w:val="24"/>
    </w:rPr>
  </w:style>
  <w:style w:type="paragraph" w:customStyle="1" w:styleId="xl96">
    <w:name w:val="xl96"/>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97">
    <w:name w:val="xl97"/>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98">
    <w:name w:val="xl98"/>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99">
    <w:name w:val="xl99"/>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Cs w:val="24"/>
    </w:rPr>
  </w:style>
  <w:style w:type="paragraph" w:customStyle="1" w:styleId="xl100">
    <w:name w:val="xl100"/>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color w:val="000000"/>
      <w:szCs w:val="24"/>
    </w:rPr>
  </w:style>
  <w:style w:type="paragraph" w:customStyle="1" w:styleId="xl101">
    <w:name w:val="xl101"/>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Cs w:val="24"/>
    </w:rPr>
  </w:style>
  <w:style w:type="paragraph" w:customStyle="1" w:styleId="xl102">
    <w:name w:val="xl102"/>
    <w:basedOn w:val="Normal"/>
    <w:rsid w:val="00DC25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Arial" w:eastAsia="Times New Roman" w:hAnsi="Arial" w:cs="Arial"/>
      <w:szCs w:val="24"/>
    </w:rPr>
  </w:style>
  <w:style w:type="paragraph" w:customStyle="1" w:styleId="xl103">
    <w:name w:val="xl103"/>
    <w:basedOn w:val="Normal"/>
    <w:rsid w:val="00DC25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Arial" w:eastAsia="Times New Roman" w:hAnsi="Arial" w:cs="Arial"/>
      <w:szCs w:val="24"/>
    </w:rPr>
  </w:style>
  <w:style w:type="paragraph" w:customStyle="1" w:styleId="xl104">
    <w:name w:val="xl104"/>
    <w:basedOn w:val="Normal"/>
    <w:rsid w:val="00DC25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Arial" w:eastAsia="Times New Roman" w:hAnsi="Arial" w:cs="Arial"/>
      <w:szCs w:val="24"/>
    </w:rPr>
  </w:style>
  <w:style w:type="paragraph" w:customStyle="1" w:styleId="xl105">
    <w:name w:val="xl105"/>
    <w:basedOn w:val="Normal"/>
    <w:rsid w:val="00DC25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szCs w:val="24"/>
    </w:rPr>
  </w:style>
  <w:style w:type="paragraph" w:customStyle="1" w:styleId="xl106">
    <w:name w:val="xl106"/>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Cs w:val="24"/>
    </w:rPr>
  </w:style>
  <w:style w:type="paragraph" w:customStyle="1" w:styleId="xl107">
    <w:name w:val="xl107"/>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rPr>
  </w:style>
  <w:style w:type="paragraph" w:customStyle="1" w:styleId="xl108">
    <w:name w:val="xl108"/>
    <w:basedOn w:val="Normal"/>
    <w:rsid w:val="00DC25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Cs w:val="24"/>
    </w:rPr>
  </w:style>
  <w:style w:type="paragraph" w:customStyle="1" w:styleId="xl109">
    <w:name w:val="xl109"/>
    <w:basedOn w:val="Normal"/>
    <w:rsid w:val="00DC25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Cs w:val="24"/>
    </w:rPr>
  </w:style>
  <w:style w:type="paragraph" w:customStyle="1" w:styleId="xl110">
    <w:name w:val="xl110"/>
    <w:basedOn w:val="Normal"/>
    <w:rsid w:val="00DC25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Cs w:val="24"/>
    </w:rPr>
  </w:style>
  <w:style w:type="paragraph" w:customStyle="1" w:styleId="xl111">
    <w:name w:val="xl111"/>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Cs w:val="24"/>
    </w:rPr>
  </w:style>
  <w:style w:type="paragraph" w:customStyle="1" w:styleId="xl112">
    <w:name w:val="xl112"/>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b/>
      <w:bCs/>
      <w:szCs w:val="24"/>
    </w:rPr>
  </w:style>
  <w:style w:type="paragraph" w:customStyle="1" w:styleId="xl113">
    <w:name w:val="xl113"/>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114">
    <w:name w:val="xl114"/>
    <w:basedOn w:val="Normal"/>
    <w:rsid w:val="00DC257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left"/>
      <w:textAlignment w:val="center"/>
    </w:pPr>
    <w:rPr>
      <w:rFonts w:ascii="Arial" w:eastAsia="Times New Roman" w:hAnsi="Arial" w:cs="Arial"/>
      <w:b/>
      <w:bCs/>
      <w:szCs w:val="24"/>
    </w:rPr>
  </w:style>
  <w:style w:type="paragraph" w:customStyle="1" w:styleId="xl115">
    <w:name w:val="xl115"/>
    <w:basedOn w:val="Normal"/>
    <w:rsid w:val="00DC257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b/>
      <w:bCs/>
      <w:szCs w:val="24"/>
    </w:rPr>
  </w:style>
  <w:style w:type="paragraph" w:customStyle="1" w:styleId="xl116">
    <w:name w:val="xl116"/>
    <w:basedOn w:val="Normal"/>
    <w:rsid w:val="00DC257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left"/>
      <w:textAlignment w:val="center"/>
    </w:pPr>
    <w:rPr>
      <w:rFonts w:ascii="Arial" w:eastAsia="Times New Roman" w:hAnsi="Arial" w:cs="Arial"/>
      <w:b/>
      <w:bCs/>
      <w:szCs w:val="24"/>
    </w:rPr>
  </w:style>
  <w:style w:type="paragraph" w:customStyle="1" w:styleId="xl117">
    <w:name w:val="xl117"/>
    <w:basedOn w:val="Normal"/>
    <w:rsid w:val="00DC257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left"/>
      <w:textAlignment w:val="center"/>
    </w:pPr>
    <w:rPr>
      <w:rFonts w:ascii="Arial" w:eastAsia="Times New Roman" w:hAnsi="Arial" w:cs="Arial"/>
      <w:b/>
      <w:bCs/>
      <w:szCs w:val="24"/>
    </w:rPr>
  </w:style>
  <w:style w:type="paragraph" w:customStyle="1" w:styleId="xl118">
    <w:name w:val="xl118"/>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 w:val="21"/>
      <w:szCs w:val="21"/>
    </w:rPr>
  </w:style>
  <w:style w:type="paragraph" w:customStyle="1" w:styleId="xl119">
    <w:name w:val="xl119"/>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120">
    <w:name w:val="xl120"/>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121">
    <w:name w:val="xl121"/>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122">
    <w:name w:val="xl122"/>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color w:val="000000"/>
      <w:szCs w:val="24"/>
    </w:rPr>
  </w:style>
  <w:style w:type="paragraph" w:customStyle="1" w:styleId="xl123">
    <w:name w:val="xl123"/>
    <w:basedOn w:val="Normal"/>
    <w:rsid w:val="00DC25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Arial" w:eastAsia="Times New Roman" w:hAnsi="Arial" w:cs="Arial"/>
      <w:szCs w:val="24"/>
    </w:rPr>
  </w:style>
  <w:style w:type="paragraph" w:customStyle="1" w:styleId="xl124">
    <w:name w:val="xl124"/>
    <w:basedOn w:val="Normal"/>
    <w:rsid w:val="00DC25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s="Times New Roman"/>
      <w:szCs w:val="24"/>
    </w:rPr>
  </w:style>
  <w:style w:type="paragraph" w:customStyle="1" w:styleId="xl125">
    <w:name w:val="xl125"/>
    <w:basedOn w:val="Normal"/>
    <w:rsid w:val="00DC2570"/>
    <w:pP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126">
    <w:name w:val="xl126"/>
    <w:basedOn w:val="Normal"/>
    <w:rsid w:val="00DC2570"/>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left"/>
      <w:textAlignment w:val="center"/>
    </w:pPr>
    <w:rPr>
      <w:rFonts w:ascii="Arial" w:eastAsia="Times New Roman" w:hAnsi="Arial" w:cs="Arial"/>
      <w:b/>
      <w:bCs/>
      <w:szCs w:val="24"/>
    </w:rPr>
  </w:style>
  <w:style w:type="paragraph" w:customStyle="1" w:styleId="xl127">
    <w:name w:val="xl127"/>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128">
    <w:name w:val="xl128"/>
    <w:basedOn w:val="Normal"/>
    <w:rsid w:val="00DC2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color w:val="000000"/>
      <w:szCs w:val="24"/>
    </w:rPr>
  </w:style>
  <w:style w:type="paragraph" w:customStyle="1" w:styleId="xl129">
    <w:name w:val="xl129"/>
    <w:basedOn w:val="Normal"/>
    <w:rsid w:val="00DC257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left"/>
      <w:textAlignment w:val="center"/>
    </w:pPr>
    <w:rPr>
      <w:rFonts w:ascii="Arial" w:eastAsia="Times New Roman" w:hAnsi="Arial" w:cs="Arial"/>
      <w:b/>
      <w:bCs/>
      <w:szCs w:val="24"/>
    </w:rPr>
  </w:style>
  <w:style w:type="paragraph" w:customStyle="1" w:styleId="xl130">
    <w:name w:val="xl130"/>
    <w:basedOn w:val="Normal"/>
    <w:rsid w:val="00DC257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left"/>
      <w:textAlignment w:val="center"/>
    </w:pPr>
    <w:rPr>
      <w:rFonts w:ascii="Arial" w:eastAsia="Times New Roman" w:hAnsi="Arial" w:cs="Arial"/>
      <w:b/>
      <w:bCs/>
      <w:szCs w:val="24"/>
    </w:rPr>
  </w:style>
  <w:style w:type="paragraph" w:customStyle="1" w:styleId="xl131">
    <w:name w:val="xl131"/>
    <w:basedOn w:val="Normal"/>
    <w:rsid w:val="00DC257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b/>
      <w:bCs/>
      <w:szCs w:val="24"/>
    </w:rPr>
  </w:style>
  <w:style w:type="paragraph" w:customStyle="1" w:styleId="xl132">
    <w:name w:val="xl132"/>
    <w:basedOn w:val="Normal"/>
    <w:rsid w:val="00DC2570"/>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Arial" w:eastAsia="Times New Roman" w:hAnsi="Arial" w:cs="Arial"/>
      <w:b/>
      <w:bCs/>
      <w:szCs w:val="24"/>
    </w:rPr>
  </w:style>
  <w:style w:type="character" w:styleId="CommentReference">
    <w:name w:val="annotation reference"/>
    <w:basedOn w:val="DefaultParagraphFont"/>
    <w:uiPriority w:val="99"/>
    <w:semiHidden/>
    <w:unhideWhenUsed/>
    <w:rsid w:val="00D334DE"/>
    <w:rPr>
      <w:sz w:val="16"/>
      <w:szCs w:val="16"/>
    </w:rPr>
  </w:style>
  <w:style w:type="paragraph" w:styleId="CommentText">
    <w:name w:val="annotation text"/>
    <w:basedOn w:val="Normal"/>
    <w:link w:val="CommentTextChar"/>
    <w:uiPriority w:val="99"/>
    <w:semiHidden/>
    <w:unhideWhenUsed/>
    <w:rsid w:val="00D334DE"/>
    <w:pPr>
      <w:spacing w:line="240" w:lineRule="auto"/>
    </w:pPr>
    <w:rPr>
      <w:sz w:val="20"/>
      <w:szCs w:val="20"/>
    </w:rPr>
  </w:style>
  <w:style w:type="character" w:customStyle="1" w:styleId="CommentTextChar">
    <w:name w:val="Comment Text Char"/>
    <w:basedOn w:val="DefaultParagraphFont"/>
    <w:link w:val="CommentText"/>
    <w:uiPriority w:val="99"/>
    <w:semiHidden/>
    <w:rsid w:val="00D334DE"/>
    <w:rPr>
      <w:rFonts w:ascii="Book Antiqua" w:hAnsi="Book Antiqua"/>
      <w:sz w:val="20"/>
      <w:szCs w:val="20"/>
    </w:rPr>
  </w:style>
  <w:style w:type="paragraph" w:styleId="CommentSubject">
    <w:name w:val="annotation subject"/>
    <w:basedOn w:val="CommentText"/>
    <w:next w:val="CommentText"/>
    <w:link w:val="CommentSubjectChar"/>
    <w:uiPriority w:val="99"/>
    <w:semiHidden/>
    <w:unhideWhenUsed/>
    <w:rsid w:val="00D334DE"/>
    <w:rPr>
      <w:b/>
      <w:bCs/>
    </w:rPr>
  </w:style>
  <w:style w:type="character" w:customStyle="1" w:styleId="CommentSubjectChar">
    <w:name w:val="Comment Subject Char"/>
    <w:basedOn w:val="CommentTextChar"/>
    <w:link w:val="CommentSubject"/>
    <w:uiPriority w:val="99"/>
    <w:semiHidden/>
    <w:rsid w:val="00D334DE"/>
    <w:rPr>
      <w:rFonts w:ascii="Book Antiqua" w:hAnsi="Book Antiqua"/>
      <w:b/>
      <w:bCs/>
      <w:sz w:val="20"/>
      <w:szCs w:val="20"/>
    </w:rPr>
  </w:style>
  <w:style w:type="paragraph" w:styleId="Revision">
    <w:name w:val="Revision"/>
    <w:hidden/>
    <w:uiPriority w:val="99"/>
    <w:semiHidden/>
    <w:rsid w:val="00D334DE"/>
    <w:pPr>
      <w:spacing w:after="0" w:line="240" w:lineRule="auto"/>
    </w:pPr>
    <w:rPr>
      <w:rFonts w:ascii="Book Antiqua" w:hAnsi="Book Antiqua"/>
      <w:sz w:val="24"/>
    </w:rPr>
  </w:style>
  <w:style w:type="table" w:customStyle="1" w:styleId="TableNormal1">
    <w:name w:val="Table Normal1"/>
    <w:uiPriority w:val="2"/>
    <w:semiHidden/>
    <w:unhideWhenUsed/>
    <w:qFormat/>
    <w:rsid w:val="009424C7"/>
    <w:pPr>
      <w:widowControl w:val="0"/>
      <w:spacing w:after="0" w:line="240" w:lineRule="auto"/>
    </w:pPr>
    <w:rPr>
      <w:rFonts w:eastAsiaTheme="minorHAns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424C7"/>
    <w:pPr>
      <w:widowControl w:val="0"/>
      <w:spacing w:line="240" w:lineRule="auto"/>
      <w:jc w:val="left"/>
    </w:pPr>
    <w:rPr>
      <w:rFonts w:asciiTheme="minorHAnsi" w:eastAsiaTheme="minorHAnsi" w:hAnsiTheme="minorHAnsi"/>
      <w:sz w:val="22"/>
    </w:rPr>
  </w:style>
  <w:style w:type="paragraph" w:styleId="BodyText">
    <w:name w:val="Body Text"/>
    <w:basedOn w:val="Normal"/>
    <w:link w:val="BodyTextChar"/>
    <w:qFormat/>
    <w:rsid w:val="000E6922"/>
    <w:pPr>
      <w:widowControl w:val="0"/>
      <w:spacing w:line="240" w:lineRule="auto"/>
      <w:ind w:left="1083"/>
      <w:jc w:val="left"/>
    </w:pPr>
    <w:rPr>
      <w:rFonts w:ascii="Calibri" w:eastAsia="Calibri" w:hAnsi="Calibri"/>
      <w:sz w:val="22"/>
    </w:rPr>
  </w:style>
  <w:style w:type="character" w:customStyle="1" w:styleId="BodyTextChar">
    <w:name w:val="Body Text Char"/>
    <w:basedOn w:val="DefaultParagraphFont"/>
    <w:link w:val="BodyText"/>
    <w:rsid w:val="000E6922"/>
    <w:rPr>
      <w:rFonts w:ascii="Calibri" w:eastAsia="Calibri" w:hAnsi="Calibri"/>
    </w:rPr>
  </w:style>
  <w:style w:type="table" w:customStyle="1" w:styleId="LightList-Accent11">
    <w:name w:val="Light List - Accent 11"/>
    <w:basedOn w:val="TableNormal"/>
    <w:uiPriority w:val="61"/>
    <w:rsid w:val="000D08D6"/>
    <w:pPr>
      <w:spacing w:after="0" w:line="240" w:lineRule="auto"/>
    </w:pPr>
    <w:rPr>
      <w:rFonts w:ascii="Book Antiqua" w:eastAsiaTheme="minorHAnsi" w:hAnsi="Book Antiqua"/>
      <w:lang w:val="en-I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MediumShading1-Accent11">
    <w:name w:val="Medium Shading 1 - Accent 11"/>
    <w:basedOn w:val="TableNormal"/>
    <w:uiPriority w:val="63"/>
    <w:rsid w:val="000E6922"/>
    <w:pPr>
      <w:spacing w:after="0" w:line="240" w:lineRule="auto"/>
    </w:pPr>
    <w:rPr>
      <w:rFonts w:eastAsiaTheme="minorHAnsi"/>
      <w:lang w:val="en-IN"/>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xl3932">
    <w:name w:val="xl3932"/>
    <w:basedOn w:val="Normal"/>
    <w:rsid w:val="000E6922"/>
    <w:pPr>
      <w:spacing w:before="100" w:beforeAutospacing="1" w:after="100" w:afterAutospacing="1" w:line="240" w:lineRule="auto"/>
      <w:jc w:val="left"/>
    </w:pPr>
    <w:rPr>
      <w:rFonts w:eastAsia="Times New Roman" w:cs="Times New Roman"/>
      <w:szCs w:val="24"/>
      <w:lang w:val="en-IN" w:eastAsia="en-IN"/>
    </w:rPr>
  </w:style>
  <w:style w:type="paragraph" w:customStyle="1" w:styleId="xl3933">
    <w:name w:val="xl3933"/>
    <w:basedOn w:val="Normal"/>
    <w:rsid w:val="000E6922"/>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cs="Times New Roman"/>
      <w:b/>
      <w:bCs/>
      <w:szCs w:val="24"/>
      <w:lang w:val="en-IN" w:eastAsia="en-IN"/>
    </w:rPr>
  </w:style>
  <w:style w:type="paragraph" w:customStyle="1" w:styleId="xl3934">
    <w:name w:val="xl3934"/>
    <w:basedOn w:val="Normal"/>
    <w:rsid w:val="000E6922"/>
    <w:pPr>
      <w:spacing w:before="100" w:beforeAutospacing="1" w:after="100" w:afterAutospacing="1" w:line="240" w:lineRule="auto"/>
      <w:jc w:val="left"/>
      <w:textAlignment w:val="top"/>
    </w:pPr>
    <w:rPr>
      <w:rFonts w:eastAsia="Times New Roman" w:cs="Times New Roman"/>
      <w:szCs w:val="24"/>
      <w:lang w:val="en-IN" w:eastAsia="en-IN"/>
    </w:rPr>
  </w:style>
  <w:style w:type="paragraph" w:customStyle="1" w:styleId="xl3935">
    <w:name w:val="xl3935"/>
    <w:basedOn w:val="Normal"/>
    <w:rsid w:val="000E69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Cs w:val="24"/>
      <w:lang w:val="en-IN" w:eastAsia="en-IN"/>
    </w:rPr>
  </w:style>
  <w:style w:type="paragraph" w:customStyle="1" w:styleId="xl3936">
    <w:name w:val="xl3936"/>
    <w:basedOn w:val="Normal"/>
    <w:rsid w:val="000E69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cs="Times New Roman"/>
      <w:b/>
      <w:bCs/>
      <w:szCs w:val="24"/>
      <w:lang w:val="en-IN" w:eastAsia="en-IN"/>
    </w:rPr>
  </w:style>
  <w:style w:type="paragraph" w:customStyle="1" w:styleId="xl3937">
    <w:name w:val="xl3937"/>
    <w:basedOn w:val="Normal"/>
    <w:rsid w:val="000E69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Cs w:val="24"/>
      <w:lang w:val="en-IN" w:eastAsia="en-IN"/>
    </w:rPr>
  </w:style>
  <w:style w:type="paragraph" w:customStyle="1" w:styleId="xl3938">
    <w:name w:val="xl3938"/>
    <w:basedOn w:val="Normal"/>
    <w:rsid w:val="000E69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Cs w:val="24"/>
      <w:lang w:val="en-IN" w:eastAsia="en-IN"/>
    </w:rPr>
  </w:style>
  <w:style w:type="paragraph" w:customStyle="1" w:styleId="xl3939">
    <w:name w:val="xl3939"/>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4"/>
      <w:lang w:val="en-IN" w:eastAsia="en-IN"/>
    </w:rPr>
  </w:style>
  <w:style w:type="paragraph" w:customStyle="1" w:styleId="xl3940">
    <w:name w:val="xl3940"/>
    <w:basedOn w:val="Normal"/>
    <w:rsid w:val="000E69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cs="Times New Roman"/>
      <w:szCs w:val="24"/>
      <w:lang w:val="en-IN" w:eastAsia="en-IN"/>
    </w:rPr>
  </w:style>
  <w:style w:type="paragraph" w:customStyle="1" w:styleId="xl3941">
    <w:name w:val="xl3941"/>
    <w:basedOn w:val="Normal"/>
    <w:rsid w:val="000E69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Cs w:val="24"/>
      <w:lang w:val="en-IN" w:eastAsia="en-IN"/>
    </w:rPr>
  </w:style>
  <w:style w:type="paragraph" w:customStyle="1" w:styleId="xl3942">
    <w:name w:val="xl3942"/>
    <w:basedOn w:val="Normal"/>
    <w:rsid w:val="000E692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eastAsia="Times New Roman" w:cs="Times New Roman"/>
      <w:color w:val="000000"/>
      <w:szCs w:val="24"/>
      <w:lang w:val="en-IN" w:eastAsia="en-IN"/>
    </w:rPr>
  </w:style>
  <w:style w:type="paragraph" w:customStyle="1" w:styleId="xl3943">
    <w:name w:val="xl3943"/>
    <w:basedOn w:val="Normal"/>
    <w:rsid w:val="000E69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cs="Times New Roman"/>
      <w:szCs w:val="24"/>
      <w:lang w:val="en-IN" w:eastAsia="en-IN"/>
    </w:rPr>
  </w:style>
  <w:style w:type="paragraph" w:customStyle="1" w:styleId="xl3944">
    <w:name w:val="xl3944"/>
    <w:basedOn w:val="Normal"/>
    <w:rsid w:val="000E69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Cs w:val="24"/>
      <w:lang w:val="en-IN" w:eastAsia="en-IN"/>
    </w:rPr>
  </w:style>
  <w:style w:type="paragraph" w:customStyle="1" w:styleId="xl3945">
    <w:name w:val="xl3945"/>
    <w:basedOn w:val="Normal"/>
    <w:rsid w:val="000E69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Cs w:val="24"/>
      <w:lang w:val="en-IN" w:eastAsia="en-IN"/>
    </w:rPr>
  </w:style>
  <w:style w:type="paragraph" w:customStyle="1" w:styleId="xl3946">
    <w:name w:val="xl3946"/>
    <w:basedOn w:val="Normal"/>
    <w:rsid w:val="000E69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color w:val="000000"/>
      <w:szCs w:val="24"/>
      <w:lang w:val="en-IN" w:eastAsia="en-IN"/>
    </w:rPr>
  </w:style>
  <w:style w:type="paragraph" w:customStyle="1" w:styleId="xl3947">
    <w:name w:val="xl3947"/>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val="en-IN" w:eastAsia="en-IN"/>
    </w:rPr>
  </w:style>
  <w:style w:type="paragraph" w:customStyle="1" w:styleId="xl3948">
    <w:name w:val="xl3948"/>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val="en-IN" w:eastAsia="en-IN"/>
    </w:rPr>
  </w:style>
  <w:style w:type="paragraph" w:customStyle="1" w:styleId="xl3949">
    <w:name w:val="xl3949"/>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4"/>
      <w:lang w:val="en-IN" w:eastAsia="en-IN"/>
    </w:rPr>
  </w:style>
  <w:style w:type="paragraph" w:customStyle="1" w:styleId="xl3950">
    <w:name w:val="xl3950"/>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val="en-IN" w:eastAsia="en-IN"/>
    </w:rPr>
  </w:style>
  <w:style w:type="paragraph" w:customStyle="1" w:styleId="xl3951">
    <w:name w:val="xl3951"/>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val="en-IN" w:eastAsia="en-IN"/>
    </w:rPr>
  </w:style>
  <w:style w:type="paragraph" w:customStyle="1" w:styleId="xl3952">
    <w:name w:val="xl3952"/>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cs="Times New Roman"/>
      <w:szCs w:val="24"/>
      <w:lang w:val="en-IN" w:eastAsia="en-IN"/>
    </w:rPr>
  </w:style>
  <w:style w:type="paragraph" w:customStyle="1" w:styleId="xl3953">
    <w:name w:val="xl3953"/>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cs="Times New Roman"/>
      <w:szCs w:val="24"/>
      <w:lang w:val="en-IN" w:eastAsia="en-IN"/>
    </w:rPr>
  </w:style>
  <w:style w:type="paragraph" w:customStyle="1" w:styleId="xl3954">
    <w:name w:val="xl3954"/>
    <w:basedOn w:val="Normal"/>
    <w:rsid w:val="000E692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eastAsia="Times New Roman" w:cs="Times New Roman"/>
      <w:szCs w:val="24"/>
      <w:lang w:val="en-IN" w:eastAsia="en-IN"/>
    </w:rPr>
  </w:style>
  <w:style w:type="paragraph" w:customStyle="1" w:styleId="xl3955">
    <w:name w:val="xl3955"/>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4"/>
      <w:lang w:val="en-IN" w:eastAsia="en-IN"/>
    </w:rPr>
  </w:style>
  <w:style w:type="paragraph" w:customStyle="1" w:styleId="xl3956">
    <w:name w:val="xl3956"/>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Cs w:val="24"/>
      <w:lang w:val="en-IN" w:eastAsia="en-IN"/>
    </w:rPr>
  </w:style>
  <w:style w:type="paragraph" w:customStyle="1" w:styleId="xl3957">
    <w:name w:val="xl3957"/>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Cs w:val="24"/>
      <w:lang w:val="en-IN" w:eastAsia="en-IN"/>
    </w:rPr>
  </w:style>
  <w:style w:type="paragraph" w:customStyle="1" w:styleId="xl3958">
    <w:name w:val="xl3958"/>
    <w:basedOn w:val="Normal"/>
    <w:rsid w:val="000E692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eastAsia="Times New Roman" w:cs="Times New Roman"/>
      <w:szCs w:val="24"/>
      <w:lang w:val="en-IN" w:eastAsia="en-IN"/>
    </w:rPr>
  </w:style>
  <w:style w:type="paragraph" w:customStyle="1" w:styleId="xl3959">
    <w:name w:val="xl3959"/>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Cs w:val="24"/>
      <w:lang w:val="en-IN" w:eastAsia="en-IN"/>
    </w:rPr>
  </w:style>
  <w:style w:type="paragraph" w:customStyle="1" w:styleId="xl3960">
    <w:name w:val="xl3960"/>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Cs w:val="24"/>
      <w:lang w:val="en-IN" w:eastAsia="en-IN"/>
    </w:rPr>
  </w:style>
  <w:style w:type="paragraph" w:customStyle="1" w:styleId="xl3961">
    <w:name w:val="xl3961"/>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Cs w:val="24"/>
      <w:lang w:val="en-IN" w:eastAsia="en-IN"/>
    </w:rPr>
  </w:style>
  <w:style w:type="paragraph" w:customStyle="1" w:styleId="xl3962">
    <w:name w:val="xl3962"/>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Cs w:val="24"/>
      <w:lang w:val="en-IN" w:eastAsia="en-IN"/>
    </w:rPr>
  </w:style>
  <w:style w:type="paragraph" w:customStyle="1" w:styleId="xl3963">
    <w:name w:val="xl3963"/>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Cs w:val="24"/>
      <w:lang w:val="en-IN" w:eastAsia="en-IN"/>
    </w:rPr>
  </w:style>
  <w:style w:type="paragraph" w:customStyle="1" w:styleId="xl3964">
    <w:name w:val="xl3964"/>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Cs w:val="24"/>
      <w:lang w:val="en-IN" w:eastAsia="en-IN"/>
    </w:rPr>
  </w:style>
  <w:style w:type="paragraph" w:customStyle="1" w:styleId="xl3965">
    <w:name w:val="xl3965"/>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Cs w:val="24"/>
      <w:lang w:val="en-IN" w:eastAsia="en-IN"/>
    </w:rPr>
  </w:style>
  <w:style w:type="paragraph" w:customStyle="1" w:styleId="xl3966">
    <w:name w:val="xl3966"/>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4"/>
      <w:lang w:val="en-IN" w:eastAsia="en-IN"/>
    </w:rPr>
  </w:style>
  <w:style w:type="paragraph" w:customStyle="1" w:styleId="xl3967">
    <w:name w:val="xl3967"/>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4"/>
      <w:lang w:val="en-IN" w:eastAsia="en-IN"/>
    </w:rPr>
  </w:style>
  <w:style w:type="paragraph" w:customStyle="1" w:styleId="xl3968">
    <w:name w:val="xl3968"/>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cs="Times New Roman"/>
      <w:b/>
      <w:bCs/>
      <w:szCs w:val="24"/>
      <w:lang w:val="en-IN" w:eastAsia="en-IN"/>
    </w:rPr>
  </w:style>
  <w:style w:type="paragraph" w:customStyle="1" w:styleId="xl3969">
    <w:name w:val="xl3969"/>
    <w:basedOn w:val="Normal"/>
    <w:rsid w:val="000E6922"/>
    <w:pPr>
      <w:spacing w:before="100" w:beforeAutospacing="1" w:after="100" w:afterAutospacing="1" w:line="240" w:lineRule="auto"/>
      <w:jc w:val="left"/>
    </w:pPr>
    <w:rPr>
      <w:rFonts w:eastAsia="Times New Roman" w:cs="Times New Roman"/>
      <w:b/>
      <w:bCs/>
      <w:szCs w:val="24"/>
      <w:lang w:val="en-IN" w:eastAsia="en-IN"/>
    </w:rPr>
  </w:style>
  <w:style w:type="paragraph" w:customStyle="1" w:styleId="xl3970">
    <w:name w:val="xl3970"/>
    <w:basedOn w:val="Normal"/>
    <w:rsid w:val="000E6922"/>
    <w:pPr>
      <w:spacing w:before="100" w:beforeAutospacing="1" w:after="100" w:afterAutospacing="1" w:line="240" w:lineRule="auto"/>
      <w:jc w:val="center"/>
    </w:pPr>
    <w:rPr>
      <w:rFonts w:eastAsia="Times New Roman" w:cs="Times New Roman"/>
      <w:szCs w:val="24"/>
      <w:lang w:val="en-IN" w:eastAsia="en-IN"/>
    </w:rPr>
  </w:style>
  <w:style w:type="paragraph" w:customStyle="1" w:styleId="xl3971">
    <w:name w:val="xl3971"/>
    <w:basedOn w:val="Normal"/>
    <w:rsid w:val="000E6922"/>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cs="Times New Roman"/>
      <w:b/>
      <w:bCs/>
      <w:szCs w:val="24"/>
      <w:lang w:val="en-IN" w:eastAsia="en-IN"/>
    </w:rPr>
  </w:style>
  <w:style w:type="paragraph" w:customStyle="1" w:styleId="xl3972">
    <w:name w:val="xl3972"/>
    <w:basedOn w:val="Normal"/>
    <w:rsid w:val="000E692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eastAsia="Times New Roman" w:cs="Times New Roman"/>
      <w:color w:val="000000"/>
      <w:szCs w:val="24"/>
      <w:lang w:val="en-IN" w:eastAsia="en-IN"/>
    </w:rPr>
  </w:style>
  <w:style w:type="paragraph" w:customStyle="1" w:styleId="xl3973">
    <w:name w:val="xl3973"/>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Cs w:val="24"/>
      <w:lang w:val="en-IN" w:eastAsia="en-IN"/>
    </w:rPr>
  </w:style>
  <w:style w:type="paragraph" w:customStyle="1" w:styleId="xl3974">
    <w:name w:val="xl3974"/>
    <w:basedOn w:val="Normal"/>
    <w:rsid w:val="000E692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Cs w:val="24"/>
      <w:lang w:val="en-IN" w:eastAsia="en-IN"/>
    </w:rPr>
  </w:style>
  <w:style w:type="paragraph" w:customStyle="1" w:styleId="xl3975">
    <w:name w:val="xl3975"/>
    <w:basedOn w:val="Normal"/>
    <w:rsid w:val="000E69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Cs w:val="24"/>
      <w:lang w:val="en-IN" w:eastAsia="en-IN"/>
    </w:rPr>
  </w:style>
  <w:style w:type="paragraph" w:customStyle="1" w:styleId="xl3976">
    <w:name w:val="xl3976"/>
    <w:basedOn w:val="Normal"/>
    <w:rsid w:val="000E692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right"/>
      <w:textAlignment w:val="center"/>
    </w:pPr>
    <w:rPr>
      <w:rFonts w:eastAsia="Times New Roman" w:cs="Times New Roman"/>
      <w:color w:val="000000"/>
      <w:szCs w:val="24"/>
      <w:lang w:val="en-IN" w:eastAsia="en-IN"/>
    </w:rPr>
  </w:style>
  <w:style w:type="paragraph" w:customStyle="1" w:styleId="xl3977">
    <w:name w:val="xl3977"/>
    <w:basedOn w:val="Normal"/>
    <w:rsid w:val="000E692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right"/>
      <w:textAlignment w:val="center"/>
    </w:pPr>
    <w:rPr>
      <w:rFonts w:eastAsia="Times New Roman" w:cs="Times New Roman"/>
      <w:szCs w:val="24"/>
      <w:lang w:val="en-IN" w:eastAsia="en-IN"/>
    </w:rPr>
  </w:style>
  <w:style w:type="paragraph" w:customStyle="1" w:styleId="Level3forPetition">
    <w:name w:val="Level 3 for Petition"/>
    <w:basedOn w:val="Normal"/>
    <w:link w:val="Level3forPetitionChar"/>
    <w:qFormat/>
    <w:rsid w:val="000E6922"/>
    <w:pPr>
      <w:widowControl w:val="0"/>
      <w:tabs>
        <w:tab w:val="left" w:pos="1080"/>
        <w:tab w:val="left" w:pos="2304"/>
      </w:tabs>
      <w:spacing w:after="288" w:line="240" w:lineRule="auto"/>
    </w:pPr>
    <w:rPr>
      <w:rFonts w:ascii="Times New Roman" w:eastAsia="Times New Roman" w:hAnsi="Times New Roman" w:cs="Times New Roman"/>
      <w:kern w:val="28"/>
      <w:szCs w:val="20"/>
    </w:rPr>
  </w:style>
  <w:style w:type="character" w:customStyle="1" w:styleId="Level3forPetitionChar">
    <w:name w:val="Level 3 for Petition Char"/>
    <w:basedOn w:val="DefaultParagraphFont"/>
    <w:link w:val="Level3forPetition"/>
    <w:rsid w:val="000E6922"/>
    <w:rPr>
      <w:rFonts w:ascii="Times New Roman" w:eastAsia="Times New Roman" w:hAnsi="Times New Roman" w:cs="Times New Roman"/>
      <w:kern w:val="28"/>
      <w:sz w:val="24"/>
      <w:szCs w:val="20"/>
    </w:rPr>
  </w:style>
  <w:style w:type="paragraph" w:styleId="NormalWeb">
    <w:name w:val="Normal (Web)"/>
    <w:basedOn w:val="Normal"/>
    <w:uiPriority w:val="99"/>
    <w:unhideWhenUsed/>
    <w:rsid w:val="000E6922"/>
    <w:pPr>
      <w:spacing w:before="100" w:beforeAutospacing="1" w:after="100" w:afterAutospacing="1" w:line="240" w:lineRule="auto"/>
      <w:jc w:val="left"/>
    </w:pPr>
    <w:rPr>
      <w:rFonts w:ascii="Times New Roman" w:eastAsia="Times New Roman" w:hAnsi="Times New Roman" w:cs="Times New Roman"/>
      <w:szCs w:val="24"/>
      <w:lang w:bidi="pa-IN"/>
    </w:rPr>
  </w:style>
  <w:style w:type="table" w:styleId="MediumShading1-Accent3">
    <w:name w:val="Medium Shading 1 Accent 3"/>
    <w:basedOn w:val="TableGrid8"/>
    <w:uiPriority w:val="63"/>
    <w:rsid w:val="000D08D6"/>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none" w:sz="0" w:space="0" w:color="auto"/>
      </w:tblBorders>
    </w:tblPr>
    <w:tcPr>
      <w:shd w:val="clear" w:color="auto" w:fill="auto"/>
    </w:tc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l2br w:val="none" w:sz="0" w:space="0" w:color="auto"/>
          <w:tr2bl w:val="none" w:sz="0" w:space="0" w:color="auto"/>
        </w:tcBorders>
        <w:shd w:val="clear" w:color="auto" w:fill="9BBB59" w:themeFill="accent3"/>
      </w:tcPr>
    </w:tblStylePr>
    <w:tblStylePr w:type="lastRow">
      <w:pPr>
        <w:spacing w:before="0" w:after="0" w:line="240" w:lineRule="auto"/>
      </w:pPr>
      <w:rPr>
        <w:b/>
        <w:bCs/>
        <w:color w:val="auto"/>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l2br w:val="none" w:sz="0" w:space="0" w:color="auto"/>
          <w:tr2bl w:val="none" w:sz="0" w:space="0" w:color="auto"/>
        </w:tcBorders>
      </w:tcPr>
    </w:tblStylePr>
    <w:tblStylePr w:type="firstCol">
      <w:rPr>
        <w:b/>
        <w:bCs/>
      </w:rPr>
    </w:tblStylePr>
    <w:tblStylePr w:type="lastCol">
      <w:rPr>
        <w:b/>
        <w:bCs/>
        <w:color w:val="auto"/>
      </w:rPr>
      <w:tblPr/>
      <w:tcPr>
        <w:tcBorders>
          <w:tl2br w:val="none" w:sz="0" w:space="0" w:color="auto"/>
          <w:tr2bl w:val="none" w:sz="0" w:space="0" w:color="auto"/>
        </w:tcBorders>
      </w:tc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PSPCLPlans">
    <w:name w:val="PSPCL Plans"/>
    <w:basedOn w:val="TableNormal"/>
    <w:uiPriority w:val="99"/>
    <w:rsid w:val="000D08D6"/>
    <w:pPr>
      <w:spacing w:after="0" w:line="240" w:lineRule="auto"/>
    </w:pPr>
    <w:tblPr/>
  </w:style>
  <w:style w:type="table" w:styleId="ColorfulList-Accent5">
    <w:name w:val="Colorful List Accent 5"/>
    <w:basedOn w:val="TableNormal"/>
    <w:uiPriority w:val="72"/>
    <w:rsid w:val="000D08D6"/>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1">
    <w:name w:val="Colorful List Accent 1"/>
    <w:basedOn w:val="TableNormal"/>
    <w:uiPriority w:val="72"/>
    <w:rsid w:val="000D08D6"/>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PSPCL">
    <w:name w:val="PSPCL"/>
    <w:basedOn w:val="LightList-Accent11"/>
    <w:uiPriority w:val="99"/>
    <w:rsid w:val="002370F3"/>
    <w:pPr>
      <w:widowControl w:val="0"/>
    </w:pPr>
    <w:rPr>
      <w:color w:val="0D0D0D" w:themeColor="text1" w:themeTint="F2"/>
    </w:rPr>
    <w:tblPr>
      <w:jc w:val="center"/>
      <w:tblBorders>
        <w:top w:val="single" w:sz="8" w:space="0" w:color="0D0D0D" w:themeColor="text1" w:themeTint="F2"/>
        <w:left w:val="single" w:sz="8" w:space="0" w:color="0D0D0D" w:themeColor="text1" w:themeTint="F2"/>
        <w:bottom w:val="single" w:sz="8" w:space="0" w:color="0D0D0D" w:themeColor="text1" w:themeTint="F2"/>
        <w:right w:val="single" w:sz="8" w:space="0" w:color="0D0D0D" w:themeColor="text1" w:themeTint="F2"/>
        <w:insideH w:val="single" w:sz="8" w:space="0" w:color="0D0D0D" w:themeColor="text1" w:themeTint="F2"/>
        <w:insideV w:val="single" w:sz="8" w:space="0" w:color="0D0D0D" w:themeColor="text1" w:themeTint="F2"/>
      </w:tblBorders>
    </w:tblPr>
    <w:trPr>
      <w:cantSplit/>
      <w:jc w:val="center"/>
    </w:trPr>
    <w:tcPr>
      <w:shd w:val="clear" w:color="auto" w:fill="FFFFFF" w:themeFill="background1"/>
      <w:vAlign w:val="center"/>
    </w:tcPr>
    <w:tblStylePr w:type="firstRow">
      <w:pPr>
        <w:spacing w:before="0" w:after="0" w:line="240" w:lineRule="auto"/>
      </w:pPr>
      <w:rPr>
        <w:rFonts w:ascii="Book Antiqua" w:hAnsi="Book Antiqua"/>
        <w:b/>
        <w:bCs/>
        <w:color w:val="auto"/>
      </w:rPr>
      <w:tblPr/>
      <w:tcPr>
        <w:shd w:val="clear" w:color="auto" w:fill="95B3D7" w:themeFill="accent1" w:themeFillTint="99"/>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evel11">
    <w:name w:val="Level 1.1"/>
    <w:aliases w:val="Reports,Reports Char Char Char Char,Reports Char,Level 1.1 Char Char,Reports Char Char Char Char Char,Level 1.1 Char Char Char Char Char Char Char Char,Level 1.1 Char,Level 1.1 Char Char Char Char,Level 1.1 Char Char Char Char Char Char"/>
    <w:basedOn w:val="Normal"/>
    <w:link w:val="Level11Char1"/>
    <w:rsid w:val="007C3A34"/>
    <w:pPr>
      <w:keepLines/>
      <w:tabs>
        <w:tab w:val="left" w:pos="1440"/>
        <w:tab w:val="left" w:pos="2304"/>
      </w:tabs>
      <w:spacing w:after="288" w:line="240" w:lineRule="auto"/>
    </w:pPr>
    <w:rPr>
      <w:rFonts w:ascii="Times New Roman" w:eastAsia="Times New Roman" w:hAnsi="Times New Roman" w:cs="Times New Roman"/>
      <w:kern w:val="28"/>
      <w:szCs w:val="20"/>
      <w:lang w:val="en-GB"/>
    </w:rPr>
  </w:style>
  <w:style w:type="character" w:customStyle="1" w:styleId="Level11Char1">
    <w:name w:val="Level 1.1 Char1"/>
    <w:aliases w:val="Reports Char1,Reports Char Char Char Char Char1,Reports Char Char,Level 1.1 Char Char Char,Reports Char Char Char Char Char Char,Level 1.1 Char Char Char Char Char Char Char Char Char,Level 1.1 Char Char1"/>
    <w:link w:val="Level11"/>
    <w:rsid w:val="007C3A34"/>
    <w:rPr>
      <w:rFonts w:ascii="Times New Roman" w:eastAsia="Times New Roman" w:hAnsi="Times New Roman" w:cs="Times New Roman"/>
      <w:kern w:val="28"/>
      <w:sz w:val="24"/>
      <w:szCs w:val="20"/>
      <w:lang w:val="en-GB"/>
    </w:rPr>
  </w:style>
  <w:style w:type="paragraph" w:customStyle="1" w:styleId="Style6">
    <w:name w:val="Style6"/>
    <w:basedOn w:val="Heading2"/>
    <w:next w:val="Heading2"/>
    <w:link w:val="Style6Char"/>
    <w:uiPriority w:val="99"/>
    <w:qFormat/>
    <w:rsid w:val="00E149E3"/>
    <w:pPr>
      <w:keepLines w:val="0"/>
      <w:widowControl w:val="0"/>
      <w:numPr>
        <w:numId w:val="3"/>
      </w:numPr>
      <w:tabs>
        <w:tab w:val="left" w:pos="720"/>
        <w:tab w:val="left" w:pos="1080"/>
        <w:tab w:val="left" w:pos="2304"/>
      </w:tabs>
      <w:spacing w:before="0" w:after="288" w:line="240" w:lineRule="auto"/>
    </w:pPr>
    <w:rPr>
      <w:rFonts w:ascii="Times New Roman" w:eastAsia="Times New Roman" w:hAnsi="Times New Roman" w:cs="Times New Roman"/>
      <w:b w:val="0"/>
      <w:bCs w:val="0"/>
      <w:kern w:val="28"/>
      <w:szCs w:val="20"/>
    </w:rPr>
  </w:style>
  <w:style w:type="character" w:customStyle="1" w:styleId="Style6Char">
    <w:name w:val="Style6 Char"/>
    <w:basedOn w:val="DefaultParagraphFont"/>
    <w:link w:val="Style6"/>
    <w:uiPriority w:val="99"/>
    <w:rsid w:val="00E96AC1"/>
    <w:rPr>
      <w:rFonts w:ascii="Times New Roman" w:eastAsia="Times New Roman" w:hAnsi="Times New Roman" w:cs="Times New Roman"/>
      <w:kern w:val="28"/>
      <w:sz w:val="24"/>
      <w:szCs w:val="20"/>
    </w:rPr>
  </w:style>
  <w:style w:type="paragraph" w:customStyle="1" w:styleId="EDNormal">
    <w:name w:val="ED Normal"/>
    <w:basedOn w:val="Normal"/>
    <w:link w:val="EDNormalChar"/>
    <w:qFormat/>
    <w:rsid w:val="00CC7C90"/>
    <w:pPr>
      <w:tabs>
        <w:tab w:val="right" w:pos="9000"/>
      </w:tabs>
      <w:spacing w:line="276" w:lineRule="auto"/>
    </w:pPr>
    <w:rPr>
      <w:rFonts w:ascii="Calibri" w:eastAsia="Calibri" w:hAnsi="Calibri" w:cs="Times New Roman"/>
      <w:lang w:val="en-IN"/>
    </w:rPr>
  </w:style>
  <w:style w:type="character" w:customStyle="1" w:styleId="EDNormalChar">
    <w:name w:val="ED Normal Char"/>
    <w:link w:val="EDNormal"/>
    <w:rsid w:val="00CC7C90"/>
    <w:rPr>
      <w:rFonts w:ascii="Calibri" w:eastAsia="Calibri" w:hAnsi="Calibri" w:cs="Times New Roman"/>
      <w:sz w:val="24"/>
      <w:lang w:val="en-IN"/>
    </w:rPr>
  </w:style>
  <w:style w:type="paragraph" w:customStyle="1" w:styleId="ListParagraph1">
    <w:name w:val="List Paragraph1"/>
    <w:basedOn w:val="Normal"/>
    <w:uiPriority w:val="34"/>
    <w:unhideWhenUsed/>
    <w:qFormat/>
    <w:rsid w:val="00F7440F"/>
    <w:pPr>
      <w:widowControl w:val="0"/>
      <w:kinsoku w:val="0"/>
      <w:spacing w:after="200" w:line="276" w:lineRule="auto"/>
      <w:ind w:left="720"/>
      <w:contextualSpacing/>
      <w:jc w:val="left"/>
    </w:pPr>
    <w:rPr>
      <w:rFonts w:ascii="Times New Roman" w:eastAsia="Arial" w:hAnsi="Times New Roman" w:cs="Times New Roman"/>
      <w:szCs w:val="24"/>
    </w:rPr>
  </w:style>
  <w:style w:type="table" w:customStyle="1" w:styleId="Style3">
    <w:name w:val="Style3"/>
    <w:basedOn w:val="TableProfessional"/>
    <w:uiPriority w:val="99"/>
    <w:rsid w:val="00F7440F"/>
    <w:pPr>
      <w:spacing w:line="240" w:lineRule="auto"/>
    </w:pP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ullets">
    <w:name w:val="bullets"/>
    <w:basedOn w:val="Normal"/>
    <w:link w:val="bulletsChar"/>
    <w:qFormat/>
    <w:rsid w:val="00161B69"/>
    <w:pPr>
      <w:spacing w:before="100" w:beforeAutospacing="1" w:after="100" w:afterAutospacing="1" w:line="360" w:lineRule="auto"/>
      <w:contextualSpacing/>
    </w:pPr>
    <w:rPr>
      <w:rFonts w:eastAsia="Times New Roman" w:cs="Lucida Sans Unicode"/>
      <w:color w:val="000000" w:themeColor="text1"/>
      <w:szCs w:val="24"/>
      <w:lang w:val="en-IN" w:eastAsia="en-IN"/>
    </w:rPr>
  </w:style>
  <w:style w:type="table" w:styleId="TableProfessional">
    <w:name w:val="Table Professional"/>
    <w:basedOn w:val="TableNormal"/>
    <w:uiPriority w:val="99"/>
    <w:semiHidden/>
    <w:unhideWhenUsed/>
    <w:rsid w:val="00F7440F"/>
    <w:pPr>
      <w:spacing w:after="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bulletsChar">
    <w:name w:val="bullets Char"/>
    <w:basedOn w:val="DefaultParagraphFont"/>
    <w:link w:val="bullets"/>
    <w:rsid w:val="00161B69"/>
    <w:rPr>
      <w:rFonts w:ascii="Book Antiqua" w:eastAsia="Times New Roman" w:hAnsi="Book Antiqua" w:cs="Lucida Sans Unicode"/>
      <w:color w:val="000000" w:themeColor="text1"/>
      <w:sz w:val="24"/>
      <w:szCs w:val="24"/>
      <w:lang w:val="en-IN" w:eastAsia="en-IN"/>
    </w:rPr>
  </w:style>
  <w:style w:type="table" w:customStyle="1" w:styleId="KetanPSTCL">
    <w:name w:val="Ketan PSTCL"/>
    <w:basedOn w:val="TableNormal"/>
    <w:uiPriority w:val="99"/>
    <w:rsid w:val="00612F41"/>
    <w:pPr>
      <w:spacing w:after="0" w:line="240" w:lineRule="auto"/>
      <w:jc w:val="right"/>
    </w:pPr>
    <w:rPr>
      <w:rFonts w:ascii="Book Antiqua" w:hAnsi="Book Antiqua"/>
      <w:color w:val="000000" w:themeColor="text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tblHeader/>
    </w:trPr>
    <w:tcPr>
      <w:shd w:val="clear" w:color="auto" w:fill="auto"/>
      <w:vAlign w:val="center"/>
    </w:tcPr>
    <w:tblStylePr w:type="firstRow">
      <w:rPr>
        <w:rFonts w:ascii="Book Antiqua" w:hAnsi="Book Antiqua"/>
        <w:color w:val="000000" w:themeColor="text1"/>
        <w:sz w:val="22"/>
      </w:rPr>
      <w:tblPr/>
      <w:tcPr>
        <w:shd w:val="clear" w:color="auto" w:fill="auto"/>
      </w:tcPr>
    </w:tblStylePr>
  </w:style>
  <w:style w:type="table" w:styleId="LightList-Accent1">
    <w:name w:val="Light List Accent 1"/>
    <w:basedOn w:val="TableNormal"/>
    <w:uiPriority w:val="61"/>
    <w:rsid w:val="00F726F6"/>
    <w:pPr>
      <w:spacing w:after="0" w:line="240" w:lineRule="auto"/>
    </w:pPr>
    <w:rPr>
      <w:rFonts w:ascii="Book Antiqua" w:eastAsiaTheme="minorHAnsi" w:hAnsi="Book Antiqua"/>
      <w:lang w:val="en-I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F726F6"/>
    <w:pPr>
      <w:spacing w:after="0" w:line="240" w:lineRule="auto"/>
    </w:pPr>
    <w:rPr>
      <w:rFonts w:eastAsiaTheme="minorHAnsi"/>
      <w:lang w:val="en-IN"/>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TableGridLight1">
    <w:name w:val="Table Grid Light1"/>
    <w:basedOn w:val="TableNormal"/>
    <w:uiPriority w:val="40"/>
    <w:rsid w:val="00F726F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sonormal0">
    <w:name w:val="msonormal"/>
    <w:basedOn w:val="Normal"/>
    <w:rsid w:val="00A20155"/>
    <w:pPr>
      <w:spacing w:before="100" w:beforeAutospacing="1" w:after="100" w:afterAutospacing="1" w:line="240" w:lineRule="auto"/>
      <w:jc w:val="left"/>
    </w:pPr>
    <w:rPr>
      <w:rFonts w:ascii="Times New Roman" w:eastAsia="Times New Roman" w:hAnsi="Times New Roman" w:cs="Times New Roman"/>
      <w:szCs w:val="24"/>
      <w:lang w:val="en-GB" w:eastAsia="en-GB"/>
    </w:rPr>
  </w:style>
  <w:style w:type="table" w:customStyle="1" w:styleId="GridTable4-Accent51">
    <w:name w:val="Grid Table 4 - Accent 51"/>
    <w:basedOn w:val="TableNormal"/>
    <w:uiPriority w:val="49"/>
    <w:rsid w:val="00BD462E"/>
    <w:pPr>
      <w:spacing w:after="0" w:line="240" w:lineRule="auto"/>
    </w:pPr>
    <w:rPr>
      <w:rFonts w:eastAsiaTheme="minorHAnsi"/>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11">
    <w:name w:val="Grid Table 4 - Accent 511"/>
    <w:basedOn w:val="TableNormal"/>
    <w:uiPriority w:val="49"/>
    <w:rsid w:val="00B71194"/>
    <w:pPr>
      <w:spacing w:after="0" w:line="240" w:lineRule="auto"/>
    </w:pPr>
    <w:rPr>
      <w:rFonts w:eastAsia="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2">
    <w:name w:val="Grid Table 4 - Accent 512"/>
    <w:basedOn w:val="TableNormal"/>
    <w:uiPriority w:val="49"/>
    <w:rsid w:val="005A2920"/>
    <w:pPr>
      <w:spacing w:after="0" w:line="240" w:lineRule="auto"/>
    </w:pPr>
    <w:rPr>
      <w:rFonts w:eastAsia="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3">
    <w:name w:val="Grid Table 4 - Accent 513"/>
    <w:basedOn w:val="TableNormal"/>
    <w:uiPriority w:val="49"/>
    <w:rsid w:val="00FD52B7"/>
    <w:pPr>
      <w:spacing w:after="0" w:line="240" w:lineRule="auto"/>
    </w:pPr>
    <w:rPr>
      <w:rFonts w:eastAsia="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4">
    <w:name w:val="Grid Table 4 - Accent 514"/>
    <w:basedOn w:val="TableNormal"/>
    <w:uiPriority w:val="49"/>
    <w:rsid w:val="004614CD"/>
    <w:pPr>
      <w:spacing w:after="0" w:line="240" w:lineRule="auto"/>
    </w:pPr>
    <w:rPr>
      <w:rFonts w:eastAsia="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5">
    <w:name w:val="Grid Table 4 - Accent 515"/>
    <w:basedOn w:val="TableNormal"/>
    <w:uiPriority w:val="49"/>
    <w:rsid w:val="004614CD"/>
    <w:pPr>
      <w:spacing w:after="0" w:line="240" w:lineRule="auto"/>
    </w:pPr>
    <w:rPr>
      <w:rFonts w:eastAsia="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
    <w:name w:val="Table Grid1"/>
    <w:basedOn w:val="TableNormal"/>
    <w:next w:val="TableGrid"/>
    <w:uiPriority w:val="39"/>
    <w:rsid w:val="004614CD"/>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6">
    <w:name w:val="Grid Table 4 - Accent 516"/>
    <w:basedOn w:val="TableNormal"/>
    <w:uiPriority w:val="49"/>
    <w:rsid w:val="007C5EBD"/>
    <w:pPr>
      <w:spacing w:after="0" w:line="240" w:lineRule="auto"/>
    </w:pPr>
    <w:rPr>
      <w:rFonts w:eastAsia="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TableNormal"/>
    <w:uiPriority w:val="49"/>
    <w:rsid w:val="007C5EBD"/>
    <w:pPr>
      <w:spacing w:after="0" w:line="240" w:lineRule="auto"/>
    </w:pPr>
    <w:rPr>
      <w:rFonts w:eastAsia="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8">
    <w:name w:val="Grid Table 4 - Accent 518"/>
    <w:basedOn w:val="TableNormal"/>
    <w:uiPriority w:val="49"/>
    <w:rsid w:val="006B2E25"/>
    <w:pPr>
      <w:spacing w:after="0" w:line="240" w:lineRule="auto"/>
    </w:pPr>
    <w:rPr>
      <w:rFonts w:eastAsia="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rsid w:val="00031981"/>
    <w:pPr>
      <w:spacing w:after="0" w:line="240" w:lineRule="auto"/>
    </w:pPr>
    <w:rPr>
      <w:rFonts w:eastAsia="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GridLight">
    <w:name w:val="Grid Table Light"/>
    <w:basedOn w:val="TableNormal"/>
    <w:uiPriority w:val="40"/>
    <w:rsid w:val="003E69E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5059">
      <w:bodyDiv w:val="1"/>
      <w:marLeft w:val="0"/>
      <w:marRight w:val="0"/>
      <w:marTop w:val="0"/>
      <w:marBottom w:val="0"/>
      <w:divBdr>
        <w:top w:val="none" w:sz="0" w:space="0" w:color="auto"/>
        <w:left w:val="none" w:sz="0" w:space="0" w:color="auto"/>
        <w:bottom w:val="none" w:sz="0" w:space="0" w:color="auto"/>
        <w:right w:val="none" w:sz="0" w:space="0" w:color="auto"/>
      </w:divBdr>
      <w:divsChild>
        <w:div w:id="133917369">
          <w:marLeft w:val="0"/>
          <w:marRight w:val="0"/>
          <w:marTop w:val="91"/>
          <w:marBottom w:val="0"/>
          <w:divBdr>
            <w:top w:val="none" w:sz="0" w:space="0" w:color="auto"/>
            <w:left w:val="none" w:sz="0" w:space="0" w:color="auto"/>
            <w:bottom w:val="none" w:sz="0" w:space="0" w:color="auto"/>
            <w:right w:val="none" w:sz="0" w:space="0" w:color="auto"/>
          </w:divBdr>
        </w:div>
        <w:div w:id="200363210">
          <w:marLeft w:val="0"/>
          <w:marRight w:val="0"/>
          <w:marTop w:val="91"/>
          <w:marBottom w:val="0"/>
          <w:divBdr>
            <w:top w:val="none" w:sz="0" w:space="0" w:color="auto"/>
            <w:left w:val="none" w:sz="0" w:space="0" w:color="auto"/>
            <w:bottom w:val="none" w:sz="0" w:space="0" w:color="auto"/>
            <w:right w:val="none" w:sz="0" w:space="0" w:color="auto"/>
          </w:divBdr>
        </w:div>
        <w:div w:id="222060294">
          <w:marLeft w:val="0"/>
          <w:marRight w:val="0"/>
          <w:marTop w:val="240"/>
          <w:marBottom w:val="0"/>
          <w:divBdr>
            <w:top w:val="none" w:sz="0" w:space="0" w:color="auto"/>
            <w:left w:val="none" w:sz="0" w:space="0" w:color="auto"/>
            <w:bottom w:val="none" w:sz="0" w:space="0" w:color="auto"/>
            <w:right w:val="none" w:sz="0" w:space="0" w:color="auto"/>
          </w:divBdr>
        </w:div>
        <w:div w:id="341399043">
          <w:marLeft w:val="0"/>
          <w:marRight w:val="0"/>
          <w:marTop w:val="91"/>
          <w:marBottom w:val="0"/>
          <w:divBdr>
            <w:top w:val="none" w:sz="0" w:space="0" w:color="auto"/>
            <w:left w:val="none" w:sz="0" w:space="0" w:color="auto"/>
            <w:bottom w:val="none" w:sz="0" w:space="0" w:color="auto"/>
            <w:right w:val="none" w:sz="0" w:space="0" w:color="auto"/>
          </w:divBdr>
        </w:div>
        <w:div w:id="616135079">
          <w:marLeft w:val="547"/>
          <w:marRight w:val="0"/>
          <w:marTop w:val="240"/>
          <w:marBottom w:val="0"/>
          <w:divBdr>
            <w:top w:val="none" w:sz="0" w:space="0" w:color="auto"/>
            <w:left w:val="none" w:sz="0" w:space="0" w:color="auto"/>
            <w:bottom w:val="none" w:sz="0" w:space="0" w:color="auto"/>
            <w:right w:val="none" w:sz="0" w:space="0" w:color="auto"/>
          </w:divBdr>
        </w:div>
        <w:div w:id="708915845">
          <w:marLeft w:val="547"/>
          <w:marRight w:val="0"/>
          <w:marTop w:val="240"/>
          <w:marBottom w:val="0"/>
          <w:divBdr>
            <w:top w:val="none" w:sz="0" w:space="0" w:color="auto"/>
            <w:left w:val="none" w:sz="0" w:space="0" w:color="auto"/>
            <w:bottom w:val="none" w:sz="0" w:space="0" w:color="auto"/>
            <w:right w:val="none" w:sz="0" w:space="0" w:color="auto"/>
          </w:divBdr>
        </w:div>
      </w:divsChild>
    </w:div>
    <w:div w:id="77404295">
      <w:bodyDiv w:val="1"/>
      <w:marLeft w:val="0"/>
      <w:marRight w:val="0"/>
      <w:marTop w:val="0"/>
      <w:marBottom w:val="0"/>
      <w:divBdr>
        <w:top w:val="none" w:sz="0" w:space="0" w:color="auto"/>
        <w:left w:val="none" w:sz="0" w:space="0" w:color="auto"/>
        <w:bottom w:val="none" w:sz="0" w:space="0" w:color="auto"/>
        <w:right w:val="none" w:sz="0" w:space="0" w:color="auto"/>
      </w:divBdr>
      <w:divsChild>
        <w:div w:id="1192107350">
          <w:marLeft w:val="0"/>
          <w:marRight w:val="0"/>
          <w:marTop w:val="0"/>
          <w:marBottom w:val="240"/>
          <w:divBdr>
            <w:top w:val="none" w:sz="0" w:space="0" w:color="auto"/>
            <w:left w:val="none" w:sz="0" w:space="0" w:color="auto"/>
            <w:bottom w:val="none" w:sz="0" w:space="0" w:color="auto"/>
            <w:right w:val="none" w:sz="0" w:space="0" w:color="auto"/>
          </w:divBdr>
        </w:div>
      </w:divsChild>
    </w:div>
    <w:div w:id="153759447">
      <w:bodyDiv w:val="1"/>
      <w:marLeft w:val="0"/>
      <w:marRight w:val="0"/>
      <w:marTop w:val="0"/>
      <w:marBottom w:val="0"/>
      <w:divBdr>
        <w:top w:val="none" w:sz="0" w:space="0" w:color="auto"/>
        <w:left w:val="none" w:sz="0" w:space="0" w:color="auto"/>
        <w:bottom w:val="none" w:sz="0" w:space="0" w:color="auto"/>
        <w:right w:val="none" w:sz="0" w:space="0" w:color="auto"/>
      </w:divBdr>
    </w:div>
    <w:div w:id="156501143">
      <w:bodyDiv w:val="1"/>
      <w:marLeft w:val="0"/>
      <w:marRight w:val="0"/>
      <w:marTop w:val="0"/>
      <w:marBottom w:val="0"/>
      <w:divBdr>
        <w:top w:val="none" w:sz="0" w:space="0" w:color="auto"/>
        <w:left w:val="none" w:sz="0" w:space="0" w:color="auto"/>
        <w:bottom w:val="none" w:sz="0" w:space="0" w:color="auto"/>
        <w:right w:val="none" w:sz="0" w:space="0" w:color="auto"/>
      </w:divBdr>
      <w:divsChild>
        <w:div w:id="2044017572">
          <w:marLeft w:val="0"/>
          <w:marRight w:val="0"/>
          <w:marTop w:val="0"/>
          <w:marBottom w:val="240"/>
          <w:divBdr>
            <w:top w:val="none" w:sz="0" w:space="0" w:color="auto"/>
            <w:left w:val="none" w:sz="0" w:space="0" w:color="auto"/>
            <w:bottom w:val="none" w:sz="0" w:space="0" w:color="auto"/>
            <w:right w:val="none" w:sz="0" w:space="0" w:color="auto"/>
          </w:divBdr>
        </w:div>
      </w:divsChild>
    </w:div>
    <w:div w:id="159779908">
      <w:bodyDiv w:val="1"/>
      <w:marLeft w:val="0"/>
      <w:marRight w:val="0"/>
      <w:marTop w:val="0"/>
      <w:marBottom w:val="0"/>
      <w:divBdr>
        <w:top w:val="none" w:sz="0" w:space="0" w:color="auto"/>
        <w:left w:val="none" w:sz="0" w:space="0" w:color="auto"/>
        <w:bottom w:val="none" w:sz="0" w:space="0" w:color="auto"/>
        <w:right w:val="none" w:sz="0" w:space="0" w:color="auto"/>
      </w:divBdr>
    </w:div>
    <w:div w:id="177622494">
      <w:bodyDiv w:val="1"/>
      <w:marLeft w:val="0"/>
      <w:marRight w:val="0"/>
      <w:marTop w:val="0"/>
      <w:marBottom w:val="0"/>
      <w:divBdr>
        <w:top w:val="none" w:sz="0" w:space="0" w:color="auto"/>
        <w:left w:val="none" w:sz="0" w:space="0" w:color="auto"/>
        <w:bottom w:val="none" w:sz="0" w:space="0" w:color="auto"/>
        <w:right w:val="none" w:sz="0" w:space="0" w:color="auto"/>
      </w:divBdr>
    </w:div>
    <w:div w:id="210582211">
      <w:bodyDiv w:val="1"/>
      <w:marLeft w:val="0"/>
      <w:marRight w:val="0"/>
      <w:marTop w:val="0"/>
      <w:marBottom w:val="0"/>
      <w:divBdr>
        <w:top w:val="none" w:sz="0" w:space="0" w:color="auto"/>
        <w:left w:val="none" w:sz="0" w:space="0" w:color="auto"/>
        <w:bottom w:val="none" w:sz="0" w:space="0" w:color="auto"/>
        <w:right w:val="none" w:sz="0" w:space="0" w:color="auto"/>
      </w:divBdr>
    </w:div>
    <w:div w:id="214852477">
      <w:bodyDiv w:val="1"/>
      <w:marLeft w:val="0"/>
      <w:marRight w:val="0"/>
      <w:marTop w:val="0"/>
      <w:marBottom w:val="0"/>
      <w:divBdr>
        <w:top w:val="none" w:sz="0" w:space="0" w:color="auto"/>
        <w:left w:val="none" w:sz="0" w:space="0" w:color="auto"/>
        <w:bottom w:val="none" w:sz="0" w:space="0" w:color="auto"/>
        <w:right w:val="none" w:sz="0" w:space="0" w:color="auto"/>
      </w:divBdr>
    </w:div>
    <w:div w:id="317423481">
      <w:bodyDiv w:val="1"/>
      <w:marLeft w:val="0"/>
      <w:marRight w:val="0"/>
      <w:marTop w:val="0"/>
      <w:marBottom w:val="0"/>
      <w:divBdr>
        <w:top w:val="none" w:sz="0" w:space="0" w:color="auto"/>
        <w:left w:val="none" w:sz="0" w:space="0" w:color="auto"/>
        <w:bottom w:val="none" w:sz="0" w:space="0" w:color="auto"/>
        <w:right w:val="none" w:sz="0" w:space="0" w:color="auto"/>
      </w:divBdr>
    </w:div>
    <w:div w:id="327944026">
      <w:bodyDiv w:val="1"/>
      <w:marLeft w:val="0"/>
      <w:marRight w:val="0"/>
      <w:marTop w:val="0"/>
      <w:marBottom w:val="0"/>
      <w:divBdr>
        <w:top w:val="none" w:sz="0" w:space="0" w:color="auto"/>
        <w:left w:val="none" w:sz="0" w:space="0" w:color="auto"/>
        <w:bottom w:val="none" w:sz="0" w:space="0" w:color="auto"/>
        <w:right w:val="none" w:sz="0" w:space="0" w:color="auto"/>
      </w:divBdr>
    </w:div>
    <w:div w:id="338001444">
      <w:bodyDiv w:val="1"/>
      <w:marLeft w:val="0"/>
      <w:marRight w:val="0"/>
      <w:marTop w:val="0"/>
      <w:marBottom w:val="0"/>
      <w:divBdr>
        <w:top w:val="none" w:sz="0" w:space="0" w:color="auto"/>
        <w:left w:val="none" w:sz="0" w:space="0" w:color="auto"/>
        <w:bottom w:val="none" w:sz="0" w:space="0" w:color="auto"/>
        <w:right w:val="none" w:sz="0" w:space="0" w:color="auto"/>
      </w:divBdr>
    </w:div>
    <w:div w:id="360470854">
      <w:bodyDiv w:val="1"/>
      <w:marLeft w:val="0"/>
      <w:marRight w:val="0"/>
      <w:marTop w:val="0"/>
      <w:marBottom w:val="0"/>
      <w:divBdr>
        <w:top w:val="none" w:sz="0" w:space="0" w:color="auto"/>
        <w:left w:val="none" w:sz="0" w:space="0" w:color="auto"/>
        <w:bottom w:val="none" w:sz="0" w:space="0" w:color="auto"/>
        <w:right w:val="none" w:sz="0" w:space="0" w:color="auto"/>
      </w:divBdr>
    </w:div>
    <w:div w:id="369038946">
      <w:bodyDiv w:val="1"/>
      <w:marLeft w:val="0"/>
      <w:marRight w:val="0"/>
      <w:marTop w:val="0"/>
      <w:marBottom w:val="0"/>
      <w:divBdr>
        <w:top w:val="none" w:sz="0" w:space="0" w:color="auto"/>
        <w:left w:val="none" w:sz="0" w:space="0" w:color="auto"/>
        <w:bottom w:val="none" w:sz="0" w:space="0" w:color="auto"/>
        <w:right w:val="none" w:sz="0" w:space="0" w:color="auto"/>
      </w:divBdr>
      <w:divsChild>
        <w:div w:id="119955896">
          <w:marLeft w:val="446"/>
          <w:marRight w:val="0"/>
          <w:marTop w:val="86"/>
          <w:marBottom w:val="0"/>
          <w:divBdr>
            <w:top w:val="none" w:sz="0" w:space="0" w:color="auto"/>
            <w:left w:val="none" w:sz="0" w:space="0" w:color="auto"/>
            <w:bottom w:val="none" w:sz="0" w:space="0" w:color="auto"/>
            <w:right w:val="none" w:sz="0" w:space="0" w:color="auto"/>
          </w:divBdr>
        </w:div>
        <w:div w:id="626162243">
          <w:marLeft w:val="446"/>
          <w:marRight w:val="0"/>
          <w:marTop w:val="86"/>
          <w:marBottom w:val="0"/>
          <w:divBdr>
            <w:top w:val="none" w:sz="0" w:space="0" w:color="auto"/>
            <w:left w:val="none" w:sz="0" w:space="0" w:color="auto"/>
            <w:bottom w:val="none" w:sz="0" w:space="0" w:color="auto"/>
            <w:right w:val="none" w:sz="0" w:space="0" w:color="auto"/>
          </w:divBdr>
        </w:div>
      </w:divsChild>
    </w:div>
    <w:div w:id="408772120">
      <w:bodyDiv w:val="1"/>
      <w:marLeft w:val="0"/>
      <w:marRight w:val="0"/>
      <w:marTop w:val="0"/>
      <w:marBottom w:val="0"/>
      <w:divBdr>
        <w:top w:val="none" w:sz="0" w:space="0" w:color="auto"/>
        <w:left w:val="none" w:sz="0" w:space="0" w:color="auto"/>
        <w:bottom w:val="none" w:sz="0" w:space="0" w:color="auto"/>
        <w:right w:val="none" w:sz="0" w:space="0" w:color="auto"/>
      </w:divBdr>
    </w:div>
    <w:div w:id="412245478">
      <w:bodyDiv w:val="1"/>
      <w:marLeft w:val="0"/>
      <w:marRight w:val="0"/>
      <w:marTop w:val="0"/>
      <w:marBottom w:val="0"/>
      <w:divBdr>
        <w:top w:val="none" w:sz="0" w:space="0" w:color="auto"/>
        <w:left w:val="none" w:sz="0" w:space="0" w:color="auto"/>
        <w:bottom w:val="none" w:sz="0" w:space="0" w:color="auto"/>
        <w:right w:val="none" w:sz="0" w:space="0" w:color="auto"/>
      </w:divBdr>
    </w:div>
    <w:div w:id="481386128">
      <w:bodyDiv w:val="1"/>
      <w:marLeft w:val="0"/>
      <w:marRight w:val="0"/>
      <w:marTop w:val="0"/>
      <w:marBottom w:val="0"/>
      <w:divBdr>
        <w:top w:val="none" w:sz="0" w:space="0" w:color="auto"/>
        <w:left w:val="none" w:sz="0" w:space="0" w:color="auto"/>
        <w:bottom w:val="none" w:sz="0" w:space="0" w:color="auto"/>
        <w:right w:val="none" w:sz="0" w:space="0" w:color="auto"/>
      </w:divBdr>
    </w:div>
    <w:div w:id="494036386">
      <w:bodyDiv w:val="1"/>
      <w:marLeft w:val="0"/>
      <w:marRight w:val="0"/>
      <w:marTop w:val="0"/>
      <w:marBottom w:val="0"/>
      <w:divBdr>
        <w:top w:val="none" w:sz="0" w:space="0" w:color="auto"/>
        <w:left w:val="none" w:sz="0" w:space="0" w:color="auto"/>
        <w:bottom w:val="none" w:sz="0" w:space="0" w:color="auto"/>
        <w:right w:val="none" w:sz="0" w:space="0" w:color="auto"/>
      </w:divBdr>
      <w:divsChild>
        <w:div w:id="927426268">
          <w:marLeft w:val="0"/>
          <w:marRight w:val="0"/>
          <w:marTop w:val="0"/>
          <w:marBottom w:val="240"/>
          <w:divBdr>
            <w:top w:val="none" w:sz="0" w:space="0" w:color="auto"/>
            <w:left w:val="none" w:sz="0" w:space="0" w:color="auto"/>
            <w:bottom w:val="none" w:sz="0" w:space="0" w:color="auto"/>
            <w:right w:val="none" w:sz="0" w:space="0" w:color="auto"/>
          </w:divBdr>
        </w:div>
      </w:divsChild>
    </w:div>
    <w:div w:id="508257125">
      <w:bodyDiv w:val="1"/>
      <w:marLeft w:val="0"/>
      <w:marRight w:val="0"/>
      <w:marTop w:val="0"/>
      <w:marBottom w:val="0"/>
      <w:divBdr>
        <w:top w:val="none" w:sz="0" w:space="0" w:color="auto"/>
        <w:left w:val="none" w:sz="0" w:space="0" w:color="auto"/>
        <w:bottom w:val="none" w:sz="0" w:space="0" w:color="auto"/>
        <w:right w:val="none" w:sz="0" w:space="0" w:color="auto"/>
      </w:divBdr>
    </w:div>
    <w:div w:id="525140231">
      <w:bodyDiv w:val="1"/>
      <w:marLeft w:val="0"/>
      <w:marRight w:val="0"/>
      <w:marTop w:val="0"/>
      <w:marBottom w:val="0"/>
      <w:divBdr>
        <w:top w:val="none" w:sz="0" w:space="0" w:color="auto"/>
        <w:left w:val="none" w:sz="0" w:space="0" w:color="auto"/>
        <w:bottom w:val="none" w:sz="0" w:space="0" w:color="auto"/>
        <w:right w:val="none" w:sz="0" w:space="0" w:color="auto"/>
      </w:divBdr>
    </w:div>
    <w:div w:id="549801798">
      <w:bodyDiv w:val="1"/>
      <w:marLeft w:val="0"/>
      <w:marRight w:val="0"/>
      <w:marTop w:val="0"/>
      <w:marBottom w:val="0"/>
      <w:divBdr>
        <w:top w:val="none" w:sz="0" w:space="0" w:color="auto"/>
        <w:left w:val="none" w:sz="0" w:space="0" w:color="auto"/>
        <w:bottom w:val="none" w:sz="0" w:space="0" w:color="auto"/>
        <w:right w:val="none" w:sz="0" w:space="0" w:color="auto"/>
      </w:divBdr>
    </w:div>
    <w:div w:id="587151929">
      <w:bodyDiv w:val="1"/>
      <w:marLeft w:val="0"/>
      <w:marRight w:val="0"/>
      <w:marTop w:val="0"/>
      <w:marBottom w:val="0"/>
      <w:divBdr>
        <w:top w:val="none" w:sz="0" w:space="0" w:color="auto"/>
        <w:left w:val="none" w:sz="0" w:space="0" w:color="auto"/>
        <w:bottom w:val="none" w:sz="0" w:space="0" w:color="auto"/>
        <w:right w:val="none" w:sz="0" w:space="0" w:color="auto"/>
      </w:divBdr>
    </w:div>
    <w:div w:id="588080773">
      <w:bodyDiv w:val="1"/>
      <w:marLeft w:val="0"/>
      <w:marRight w:val="0"/>
      <w:marTop w:val="0"/>
      <w:marBottom w:val="0"/>
      <w:divBdr>
        <w:top w:val="none" w:sz="0" w:space="0" w:color="auto"/>
        <w:left w:val="none" w:sz="0" w:space="0" w:color="auto"/>
        <w:bottom w:val="none" w:sz="0" w:space="0" w:color="auto"/>
        <w:right w:val="none" w:sz="0" w:space="0" w:color="auto"/>
      </w:divBdr>
    </w:div>
    <w:div w:id="613482537">
      <w:bodyDiv w:val="1"/>
      <w:marLeft w:val="0"/>
      <w:marRight w:val="0"/>
      <w:marTop w:val="0"/>
      <w:marBottom w:val="0"/>
      <w:divBdr>
        <w:top w:val="none" w:sz="0" w:space="0" w:color="auto"/>
        <w:left w:val="none" w:sz="0" w:space="0" w:color="auto"/>
        <w:bottom w:val="none" w:sz="0" w:space="0" w:color="auto"/>
        <w:right w:val="none" w:sz="0" w:space="0" w:color="auto"/>
      </w:divBdr>
    </w:div>
    <w:div w:id="626738227">
      <w:bodyDiv w:val="1"/>
      <w:marLeft w:val="0"/>
      <w:marRight w:val="0"/>
      <w:marTop w:val="0"/>
      <w:marBottom w:val="0"/>
      <w:divBdr>
        <w:top w:val="none" w:sz="0" w:space="0" w:color="auto"/>
        <w:left w:val="none" w:sz="0" w:space="0" w:color="auto"/>
        <w:bottom w:val="none" w:sz="0" w:space="0" w:color="auto"/>
        <w:right w:val="none" w:sz="0" w:space="0" w:color="auto"/>
      </w:divBdr>
    </w:div>
    <w:div w:id="628363835">
      <w:bodyDiv w:val="1"/>
      <w:marLeft w:val="0"/>
      <w:marRight w:val="0"/>
      <w:marTop w:val="0"/>
      <w:marBottom w:val="0"/>
      <w:divBdr>
        <w:top w:val="none" w:sz="0" w:space="0" w:color="auto"/>
        <w:left w:val="none" w:sz="0" w:space="0" w:color="auto"/>
        <w:bottom w:val="none" w:sz="0" w:space="0" w:color="auto"/>
        <w:right w:val="none" w:sz="0" w:space="0" w:color="auto"/>
      </w:divBdr>
    </w:div>
    <w:div w:id="646785698">
      <w:bodyDiv w:val="1"/>
      <w:marLeft w:val="0"/>
      <w:marRight w:val="0"/>
      <w:marTop w:val="0"/>
      <w:marBottom w:val="0"/>
      <w:divBdr>
        <w:top w:val="none" w:sz="0" w:space="0" w:color="auto"/>
        <w:left w:val="none" w:sz="0" w:space="0" w:color="auto"/>
        <w:bottom w:val="none" w:sz="0" w:space="0" w:color="auto"/>
        <w:right w:val="none" w:sz="0" w:space="0" w:color="auto"/>
      </w:divBdr>
    </w:div>
    <w:div w:id="671416463">
      <w:bodyDiv w:val="1"/>
      <w:marLeft w:val="0"/>
      <w:marRight w:val="0"/>
      <w:marTop w:val="0"/>
      <w:marBottom w:val="0"/>
      <w:divBdr>
        <w:top w:val="none" w:sz="0" w:space="0" w:color="auto"/>
        <w:left w:val="none" w:sz="0" w:space="0" w:color="auto"/>
        <w:bottom w:val="none" w:sz="0" w:space="0" w:color="auto"/>
        <w:right w:val="none" w:sz="0" w:space="0" w:color="auto"/>
      </w:divBdr>
    </w:div>
    <w:div w:id="677539334">
      <w:bodyDiv w:val="1"/>
      <w:marLeft w:val="0"/>
      <w:marRight w:val="0"/>
      <w:marTop w:val="0"/>
      <w:marBottom w:val="0"/>
      <w:divBdr>
        <w:top w:val="none" w:sz="0" w:space="0" w:color="auto"/>
        <w:left w:val="none" w:sz="0" w:space="0" w:color="auto"/>
        <w:bottom w:val="none" w:sz="0" w:space="0" w:color="auto"/>
        <w:right w:val="none" w:sz="0" w:space="0" w:color="auto"/>
      </w:divBdr>
    </w:div>
    <w:div w:id="684985477">
      <w:bodyDiv w:val="1"/>
      <w:marLeft w:val="0"/>
      <w:marRight w:val="0"/>
      <w:marTop w:val="0"/>
      <w:marBottom w:val="0"/>
      <w:divBdr>
        <w:top w:val="none" w:sz="0" w:space="0" w:color="auto"/>
        <w:left w:val="none" w:sz="0" w:space="0" w:color="auto"/>
        <w:bottom w:val="none" w:sz="0" w:space="0" w:color="auto"/>
        <w:right w:val="none" w:sz="0" w:space="0" w:color="auto"/>
      </w:divBdr>
    </w:div>
    <w:div w:id="685837367">
      <w:bodyDiv w:val="1"/>
      <w:marLeft w:val="0"/>
      <w:marRight w:val="0"/>
      <w:marTop w:val="0"/>
      <w:marBottom w:val="0"/>
      <w:divBdr>
        <w:top w:val="none" w:sz="0" w:space="0" w:color="auto"/>
        <w:left w:val="none" w:sz="0" w:space="0" w:color="auto"/>
        <w:bottom w:val="none" w:sz="0" w:space="0" w:color="auto"/>
        <w:right w:val="none" w:sz="0" w:space="0" w:color="auto"/>
      </w:divBdr>
    </w:div>
    <w:div w:id="685862929">
      <w:bodyDiv w:val="1"/>
      <w:marLeft w:val="0"/>
      <w:marRight w:val="0"/>
      <w:marTop w:val="0"/>
      <w:marBottom w:val="0"/>
      <w:divBdr>
        <w:top w:val="none" w:sz="0" w:space="0" w:color="auto"/>
        <w:left w:val="none" w:sz="0" w:space="0" w:color="auto"/>
        <w:bottom w:val="none" w:sz="0" w:space="0" w:color="auto"/>
        <w:right w:val="none" w:sz="0" w:space="0" w:color="auto"/>
      </w:divBdr>
    </w:div>
    <w:div w:id="702288836">
      <w:bodyDiv w:val="1"/>
      <w:marLeft w:val="0"/>
      <w:marRight w:val="0"/>
      <w:marTop w:val="0"/>
      <w:marBottom w:val="0"/>
      <w:divBdr>
        <w:top w:val="none" w:sz="0" w:space="0" w:color="auto"/>
        <w:left w:val="none" w:sz="0" w:space="0" w:color="auto"/>
        <w:bottom w:val="none" w:sz="0" w:space="0" w:color="auto"/>
        <w:right w:val="none" w:sz="0" w:space="0" w:color="auto"/>
      </w:divBdr>
    </w:div>
    <w:div w:id="709498979">
      <w:bodyDiv w:val="1"/>
      <w:marLeft w:val="0"/>
      <w:marRight w:val="0"/>
      <w:marTop w:val="0"/>
      <w:marBottom w:val="0"/>
      <w:divBdr>
        <w:top w:val="none" w:sz="0" w:space="0" w:color="auto"/>
        <w:left w:val="none" w:sz="0" w:space="0" w:color="auto"/>
        <w:bottom w:val="none" w:sz="0" w:space="0" w:color="auto"/>
        <w:right w:val="none" w:sz="0" w:space="0" w:color="auto"/>
      </w:divBdr>
    </w:div>
    <w:div w:id="741179054">
      <w:bodyDiv w:val="1"/>
      <w:marLeft w:val="0"/>
      <w:marRight w:val="0"/>
      <w:marTop w:val="0"/>
      <w:marBottom w:val="0"/>
      <w:divBdr>
        <w:top w:val="none" w:sz="0" w:space="0" w:color="auto"/>
        <w:left w:val="none" w:sz="0" w:space="0" w:color="auto"/>
        <w:bottom w:val="none" w:sz="0" w:space="0" w:color="auto"/>
        <w:right w:val="none" w:sz="0" w:space="0" w:color="auto"/>
      </w:divBdr>
      <w:divsChild>
        <w:div w:id="380321817">
          <w:marLeft w:val="0"/>
          <w:marRight w:val="0"/>
          <w:marTop w:val="0"/>
          <w:marBottom w:val="240"/>
          <w:divBdr>
            <w:top w:val="none" w:sz="0" w:space="0" w:color="auto"/>
            <w:left w:val="none" w:sz="0" w:space="0" w:color="auto"/>
            <w:bottom w:val="none" w:sz="0" w:space="0" w:color="auto"/>
            <w:right w:val="none" w:sz="0" w:space="0" w:color="auto"/>
          </w:divBdr>
        </w:div>
        <w:div w:id="1023164868">
          <w:marLeft w:val="0"/>
          <w:marRight w:val="0"/>
          <w:marTop w:val="0"/>
          <w:marBottom w:val="240"/>
          <w:divBdr>
            <w:top w:val="none" w:sz="0" w:space="0" w:color="auto"/>
            <w:left w:val="none" w:sz="0" w:space="0" w:color="auto"/>
            <w:bottom w:val="none" w:sz="0" w:space="0" w:color="auto"/>
            <w:right w:val="none" w:sz="0" w:space="0" w:color="auto"/>
          </w:divBdr>
        </w:div>
      </w:divsChild>
    </w:div>
    <w:div w:id="748160431">
      <w:bodyDiv w:val="1"/>
      <w:marLeft w:val="0"/>
      <w:marRight w:val="0"/>
      <w:marTop w:val="0"/>
      <w:marBottom w:val="0"/>
      <w:divBdr>
        <w:top w:val="none" w:sz="0" w:space="0" w:color="auto"/>
        <w:left w:val="none" w:sz="0" w:space="0" w:color="auto"/>
        <w:bottom w:val="none" w:sz="0" w:space="0" w:color="auto"/>
        <w:right w:val="none" w:sz="0" w:space="0" w:color="auto"/>
      </w:divBdr>
      <w:divsChild>
        <w:div w:id="535242889">
          <w:marLeft w:val="576"/>
          <w:marRight w:val="0"/>
          <w:marTop w:val="80"/>
          <w:marBottom w:val="0"/>
          <w:divBdr>
            <w:top w:val="none" w:sz="0" w:space="0" w:color="auto"/>
            <w:left w:val="none" w:sz="0" w:space="0" w:color="auto"/>
            <w:bottom w:val="none" w:sz="0" w:space="0" w:color="auto"/>
            <w:right w:val="none" w:sz="0" w:space="0" w:color="auto"/>
          </w:divBdr>
        </w:div>
        <w:div w:id="931550737">
          <w:marLeft w:val="576"/>
          <w:marRight w:val="0"/>
          <w:marTop w:val="80"/>
          <w:marBottom w:val="0"/>
          <w:divBdr>
            <w:top w:val="none" w:sz="0" w:space="0" w:color="auto"/>
            <w:left w:val="none" w:sz="0" w:space="0" w:color="auto"/>
            <w:bottom w:val="none" w:sz="0" w:space="0" w:color="auto"/>
            <w:right w:val="none" w:sz="0" w:space="0" w:color="auto"/>
          </w:divBdr>
        </w:div>
      </w:divsChild>
    </w:div>
    <w:div w:id="753629737">
      <w:bodyDiv w:val="1"/>
      <w:marLeft w:val="0"/>
      <w:marRight w:val="0"/>
      <w:marTop w:val="0"/>
      <w:marBottom w:val="0"/>
      <w:divBdr>
        <w:top w:val="none" w:sz="0" w:space="0" w:color="auto"/>
        <w:left w:val="none" w:sz="0" w:space="0" w:color="auto"/>
        <w:bottom w:val="none" w:sz="0" w:space="0" w:color="auto"/>
        <w:right w:val="none" w:sz="0" w:space="0" w:color="auto"/>
      </w:divBdr>
      <w:divsChild>
        <w:div w:id="822938237">
          <w:marLeft w:val="576"/>
          <w:marRight w:val="0"/>
          <w:marTop w:val="80"/>
          <w:marBottom w:val="0"/>
          <w:divBdr>
            <w:top w:val="none" w:sz="0" w:space="0" w:color="auto"/>
            <w:left w:val="none" w:sz="0" w:space="0" w:color="auto"/>
            <w:bottom w:val="none" w:sz="0" w:space="0" w:color="auto"/>
            <w:right w:val="none" w:sz="0" w:space="0" w:color="auto"/>
          </w:divBdr>
        </w:div>
        <w:div w:id="1210804819">
          <w:marLeft w:val="576"/>
          <w:marRight w:val="0"/>
          <w:marTop w:val="80"/>
          <w:marBottom w:val="0"/>
          <w:divBdr>
            <w:top w:val="none" w:sz="0" w:space="0" w:color="auto"/>
            <w:left w:val="none" w:sz="0" w:space="0" w:color="auto"/>
            <w:bottom w:val="none" w:sz="0" w:space="0" w:color="auto"/>
            <w:right w:val="none" w:sz="0" w:space="0" w:color="auto"/>
          </w:divBdr>
        </w:div>
      </w:divsChild>
    </w:div>
    <w:div w:id="834417021">
      <w:bodyDiv w:val="1"/>
      <w:marLeft w:val="0"/>
      <w:marRight w:val="0"/>
      <w:marTop w:val="0"/>
      <w:marBottom w:val="0"/>
      <w:divBdr>
        <w:top w:val="none" w:sz="0" w:space="0" w:color="auto"/>
        <w:left w:val="none" w:sz="0" w:space="0" w:color="auto"/>
        <w:bottom w:val="none" w:sz="0" w:space="0" w:color="auto"/>
        <w:right w:val="none" w:sz="0" w:space="0" w:color="auto"/>
      </w:divBdr>
    </w:div>
    <w:div w:id="837623947">
      <w:bodyDiv w:val="1"/>
      <w:marLeft w:val="0"/>
      <w:marRight w:val="0"/>
      <w:marTop w:val="0"/>
      <w:marBottom w:val="0"/>
      <w:divBdr>
        <w:top w:val="none" w:sz="0" w:space="0" w:color="auto"/>
        <w:left w:val="none" w:sz="0" w:space="0" w:color="auto"/>
        <w:bottom w:val="none" w:sz="0" w:space="0" w:color="auto"/>
        <w:right w:val="none" w:sz="0" w:space="0" w:color="auto"/>
      </w:divBdr>
    </w:div>
    <w:div w:id="860976432">
      <w:bodyDiv w:val="1"/>
      <w:marLeft w:val="0"/>
      <w:marRight w:val="0"/>
      <w:marTop w:val="0"/>
      <w:marBottom w:val="0"/>
      <w:divBdr>
        <w:top w:val="none" w:sz="0" w:space="0" w:color="auto"/>
        <w:left w:val="none" w:sz="0" w:space="0" w:color="auto"/>
        <w:bottom w:val="none" w:sz="0" w:space="0" w:color="auto"/>
        <w:right w:val="none" w:sz="0" w:space="0" w:color="auto"/>
      </w:divBdr>
    </w:div>
    <w:div w:id="864900548">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91817861">
      <w:bodyDiv w:val="1"/>
      <w:marLeft w:val="0"/>
      <w:marRight w:val="0"/>
      <w:marTop w:val="0"/>
      <w:marBottom w:val="0"/>
      <w:divBdr>
        <w:top w:val="none" w:sz="0" w:space="0" w:color="auto"/>
        <w:left w:val="none" w:sz="0" w:space="0" w:color="auto"/>
        <w:bottom w:val="none" w:sz="0" w:space="0" w:color="auto"/>
        <w:right w:val="none" w:sz="0" w:space="0" w:color="auto"/>
      </w:divBdr>
      <w:divsChild>
        <w:div w:id="469788650">
          <w:marLeft w:val="547"/>
          <w:marRight w:val="0"/>
          <w:marTop w:val="240"/>
          <w:marBottom w:val="0"/>
          <w:divBdr>
            <w:top w:val="none" w:sz="0" w:space="0" w:color="auto"/>
            <w:left w:val="none" w:sz="0" w:space="0" w:color="auto"/>
            <w:bottom w:val="none" w:sz="0" w:space="0" w:color="auto"/>
            <w:right w:val="none" w:sz="0" w:space="0" w:color="auto"/>
          </w:divBdr>
        </w:div>
        <w:div w:id="1274434390">
          <w:marLeft w:val="547"/>
          <w:marRight w:val="0"/>
          <w:marTop w:val="240"/>
          <w:marBottom w:val="0"/>
          <w:divBdr>
            <w:top w:val="none" w:sz="0" w:space="0" w:color="auto"/>
            <w:left w:val="none" w:sz="0" w:space="0" w:color="auto"/>
            <w:bottom w:val="none" w:sz="0" w:space="0" w:color="auto"/>
            <w:right w:val="none" w:sz="0" w:space="0" w:color="auto"/>
          </w:divBdr>
        </w:div>
      </w:divsChild>
    </w:div>
    <w:div w:id="914364702">
      <w:bodyDiv w:val="1"/>
      <w:marLeft w:val="0"/>
      <w:marRight w:val="0"/>
      <w:marTop w:val="0"/>
      <w:marBottom w:val="0"/>
      <w:divBdr>
        <w:top w:val="none" w:sz="0" w:space="0" w:color="auto"/>
        <w:left w:val="none" w:sz="0" w:space="0" w:color="auto"/>
        <w:bottom w:val="none" w:sz="0" w:space="0" w:color="auto"/>
        <w:right w:val="none" w:sz="0" w:space="0" w:color="auto"/>
      </w:divBdr>
    </w:div>
    <w:div w:id="922378989">
      <w:bodyDiv w:val="1"/>
      <w:marLeft w:val="0"/>
      <w:marRight w:val="0"/>
      <w:marTop w:val="0"/>
      <w:marBottom w:val="0"/>
      <w:divBdr>
        <w:top w:val="none" w:sz="0" w:space="0" w:color="auto"/>
        <w:left w:val="none" w:sz="0" w:space="0" w:color="auto"/>
        <w:bottom w:val="none" w:sz="0" w:space="0" w:color="auto"/>
        <w:right w:val="none" w:sz="0" w:space="0" w:color="auto"/>
      </w:divBdr>
    </w:div>
    <w:div w:id="941033161">
      <w:bodyDiv w:val="1"/>
      <w:marLeft w:val="0"/>
      <w:marRight w:val="0"/>
      <w:marTop w:val="0"/>
      <w:marBottom w:val="0"/>
      <w:divBdr>
        <w:top w:val="none" w:sz="0" w:space="0" w:color="auto"/>
        <w:left w:val="none" w:sz="0" w:space="0" w:color="auto"/>
        <w:bottom w:val="none" w:sz="0" w:space="0" w:color="auto"/>
        <w:right w:val="none" w:sz="0" w:space="0" w:color="auto"/>
      </w:divBdr>
    </w:div>
    <w:div w:id="961111468">
      <w:bodyDiv w:val="1"/>
      <w:marLeft w:val="0"/>
      <w:marRight w:val="0"/>
      <w:marTop w:val="0"/>
      <w:marBottom w:val="0"/>
      <w:divBdr>
        <w:top w:val="none" w:sz="0" w:space="0" w:color="auto"/>
        <w:left w:val="none" w:sz="0" w:space="0" w:color="auto"/>
        <w:bottom w:val="none" w:sz="0" w:space="0" w:color="auto"/>
        <w:right w:val="none" w:sz="0" w:space="0" w:color="auto"/>
      </w:divBdr>
    </w:div>
    <w:div w:id="981881879">
      <w:bodyDiv w:val="1"/>
      <w:marLeft w:val="0"/>
      <w:marRight w:val="0"/>
      <w:marTop w:val="0"/>
      <w:marBottom w:val="0"/>
      <w:divBdr>
        <w:top w:val="none" w:sz="0" w:space="0" w:color="auto"/>
        <w:left w:val="none" w:sz="0" w:space="0" w:color="auto"/>
        <w:bottom w:val="none" w:sz="0" w:space="0" w:color="auto"/>
        <w:right w:val="none" w:sz="0" w:space="0" w:color="auto"/>
      </w:divBdr>
    </w:div>
    <w:div w:id="1021784910">
      <w:bodyDiv w:val="1"/>
      <w:marLeft w:val="0"/>
      <w:marRight w:val="0"/>
      <w:marTop w:val="0"/>
      <w:marBottom w:val="0"/>
      <w:divBdr>
        <w:top w:val="none" w:sz="0" w:space="0" w:color="auto"/>
        <w:left w:val="none" w:sz="0" w:space="0" w:color="auto"/>
        <w:bottom w:val="none" w:sz="0" w:space="0" w:color="auto"/>
        <w:right w:val="none" w:sz="0" w:space="0" w:color="auto"/>
      </w:divBdr>
    </w:div>
    <w:div w:id="1039008183">
      <w:bodyDiv w:val="1"/>
      <w:marLeft w:val="0"/>
      <w:marRight w:val="0"/>
      <w:marTop w:val="0"/>
      <w:marBottom w:val="0"/>
      <w:divBdr>
        <w:top w:val="none" w:sz="0" w:space="0" w:color="auto"/>
        <w:left w:val="none" w:sz="0" w:space="0" w:color="auto"/>
        <w:bottom w:val="none" w:sz="0" w:space="0" w:color="auto"/>
        <w:right w:val="none" w:sz="0" w:space="0" w:color="auto"/>
      </w:divBdr>
    </w:div>
    <w:div w:id="1041397265">
      <w:bodyDiv w:val="1"/>
      <w:marLeft w:val="0"/>
      <w:marRight w:val="0"/>
      <w:marTop w:val="0"/>
      <w:marBottom w:val="0"/>
      <w:divBdr>
        <w:top w:val="none" w:sz="0" w:space="0" w:color="auto"/>
        <w:left w:val="none" w:sz="0" w:space="0" w:color="auto"/>
        <w:bottom w:val="none" w:sz="0" w:space="0" w:color="auto"/>
        <w:right w:val="none" w:sz="0" w:space="0" w:color="auto"/>
      </w:divBdr>
    </w:div>
    <w:div w:id="1044478318">
      <w:bodyDiv w:val="1"/>
      <w:marLeft w:val="0"/>
      <w:marRight w:val="0"/>
      <w:marTop w:val="0"/>
      <w:marBottom w:val="0"/>
      <w:divBdr>
        <w:top w:val="none" w:sz="0" w:space="0" w:color="auto"/>
        <w:left w:val="none" w:sz="0" w:space="0" w:color="auto"/>
        <w:bottom w:val="none" w:sz="0" w:space="0" w:color="auto"/>
        <w:right w:val="none" w:sz="0" w:space="0" w:color="auto"/>
      </w:divBdr>
    </w:div>
    <w:div w:id="1059981096">
      <w:bodyDiv w:val="1"/>
      <w:marLeft w:val="0"/>
      <w:marRight w:val="0"/>
      <w:marTop w:val="0"/>
      <w:marBottom w:val="0"/>
      <w:divBdr>
        <w:top w:val="none" w:sz="0" w:space="0" w:color="auto"/>
        <w:left w:val="none" w:sz="0" w:space="0" w:color="auto"/>
        <w:bottom w:val="none" w:sz="0" w:space="0" w:color="auto"/>
        <w:right w:val="none" w:sz="0" w:space="0" w:color="auto"/>
      </w:divBdr>
    </w:div>
    <w:div w:id="1074469383">
      <w:bodyDiv w:val="1"/>
      <w:marLeft w:val="0"/>
      <w:marRight w:val="0"/>
      <w:marTop w:val="0"/>
      <w:marBottom w:val="0"/>
      <w:divBdr>
        <w:top w:val="none" w:sz="0" w:space="0" w:color="auto"/>
        <w:left w:val="none" w:sz="0" w:space="0" w:color="auto"/>
        <w:bottom w:val="none" w:sz="0" w:space="0" w:color="auto"/>
        <w:right w:val="none" w:sz="0" w:space="0" w:color="auto"/>
      </w:divBdr>
    </w:div>
    <w:div w:id="1089620159">
      <w:bodyDiv w:val="1"/>
      <w:marLeft w:val="0"/>
      <w:marRight w:val="0"/>
      <w:marTop w:val="0"/>
      <w:marBottom w:val="0"/>
      <w:divBdr>
        <w:top w:val="none" w:sz="0" w:space="0" w:color="auto"/>
        <w:left w:val="none" w:sz="0" w:space="0" w:color="auto"/>
        <w:bottom w:val="none" w:sz="0" w:space="0" w:color="auto"/>
        <w:right w:val="none" w:sz="0" w:space="0" w:color="auto"/>
      </w:divBdr>
    </w:div>
    <w:div w:id="1166097401">
      <w:bodyDiv w:val="1"/>
      <w:marLeft w:val="0"/>
      <w:marRight w:val="0"/>
      <w:marTop w:val="0"/>
      <w:marBottom w:val="0"/>
      <w:divBdr>
        <w:top w:val="none" w:sz="0" w:space="0" w:color="auto"/>
        <w:left w:val="none" w:sz="0" w:space="0" w:color="auto"/>
        <w:bottom w:val="none" w:sz="0" w:space="0" w:color="auto"/>
        <w:right w:val="none" w:sz="0" w:space="0" w:color="auto"/>
      </w:divBdr>
      <w:divsChild>
        <w:div w:id="1228540644">
          <w:marLeft w:val="0"/>
          <w:marRight w:val="0"/>
          <w:marTop w:val="0"/>
          <w:marBottom w:val="240"/>
          <w:divBdr>
            <w:top w:val="none" w:sz="0" w:space="0" w:color="auto"/>
            <w:left w:val="none" w:sz="0" w:space="0" w:color="auto"/>
            <w:bottom w:val="none" w:sz="0" w:space="0" w:color="auto"/>
            <w:right w:val="none" w:sz="0" w:space="0" w:color="auto"/>
          </w:divBdr>
        </w:div>
      </w:divsChild>
    </w:div>
    <w:div w:id="1176532520">
      <w:bodyDiv w:val="1"/>
      <w:marLeft w:val="0"/>
      <w:marRight w:val="0"/>
      <w:marTop w:val="0"/>
      <w:marBottom w:val="0"/>
      <w:divBdr>
        <w:top w:val="none" w:sz="0" w:space="0" w:color="auto"/>
        <w:left w:val="none" w:sz="0" w:space="0" w:color="auto"/>
        <w:bottom w:val="none" w:sz="0" w:space="0" w:color="auto"/>
        <w:right w:val="none" w:sz="0" w:space="0" w:color="auto"/>
      </w:divBdr>
    </w:div>
    <w:div w:id="1190411534">
      <w:bodyDiv w:val="1"/>
      <w:marLeft w:val="0"/>
      <w:marRight w:val="0"/>
      <w:marTop w:val="0"/>
      <w:marBottom w:val="0"/>
      <w:divBdr>
        <w:top w:val="none" w:sz="0" w:space="0" w:color="auto"/>
        <w:left w:val="none" w:sz="0" w:space="0" w:color="auto"/>
        <w:bottom w:val="none" w:sz="0" w:space="0" w:color="auto"/>
        <w:right w:val="none" w:sz="0" w:space="0" w:color="auto"/>
      </w:divBdr>
    </w:div>
    <w:div w:id="1213345675">
      <w:bodyDiv w:val="1"/>
      <w:marLeft w:val="0"/>
      <w:marRight w:val="0"/>
      <w:marTop w:val="0"/>
      <w:marBottom w:val="0"/>
      <w:divBdr>
        <w:top w:val="none" w:sz="0" w:space="0" w:color="auto"/>
        <w:left w:val="none" w:sz="0" w:space="0" w:color="auto"/>
        <w:bottom w:val="none" w:sz="0" w:space="0" w:color="auto"/>
        <w:right w:val="none" w:sz="0" w:space="0" w:color="auto"/>
      </w:divBdr>
    </w:div>
    <w:div w:id="1232035470">
      <w:bodyDiv w:val="1"/>
      <w:marLeft w:val="0"/>
      <w:marRight w:val="0"/>
      <w:marTop w:val="0"/>
      <w:marBottom w:val="0"/>
      <w:divBdr>
        <w:top w:val="none" w:sz="0" w:space="0" w:color="auto"/>
        <w:left w:val="none" w:sz="0" w:space="0" w:color="auto"/>
        <w:bottom w:val="none" w:sz="0" w:space="0" w:color="auto"/>
        <w:right w:val="none" w:sz="0" w:space="0" w:color="auto"/>
      </w:divBdr>
      <w:divsChild>
        <w:div w:id="556548059">
          <w:marLeft w:val="0"/>
          <w:marRight w:val="0"/>
          <w:marTop w:val="0"/>
          <w:marBottom w:val="240"/>
          <w:divBdr>
            <w:top w:val="none" w:sz="0" w:space="0" w:color="auto"/>
            <w:left w:val="none" w:sz="0" w:space="0" w:color="auto"/>
            <w:bottom w:val="none" w:sz="0" w:space="0" w:color="auto"/>
            <w:right w:val="none" w:sz="0" w:space="0" w:color="auto"/>
          </w:divBdr>
        </w:div>
      </w:divsChild>
    </w:div>
    <w:div w:id="1253657826">
      <w:bodyDiv w:val="1"/>
      <w:marLeft w:val="0"/>
      <w:marRight w:val="0"/>
      <w:marTop w:val="0"/>
      <w:marBottom w:val="0"/>
      <w:divBdr>
        <w:top w:val="none" w:sz="0" w:space="0" w:color="auto"/>
        <w:left w:val="none" w:sz="0" w:space="0" w:color="auto"/>
        <w:bottom w:val="none" w:sz="0" w:space="0" w:color="auto"/>
        <w:right w:val="none" w:sz="0" w:space="0" w:color="auto"/>
      </w:divBdr>
    </w:div>
    <w:div w:id="1265726354">
      <w:bodyDiv w:val="1"/>
      <w:marLeft w:val="0"/>
      <w:marRight w:val="0"/>
      <w:marTop w:val="0"/>
      <w:marBottom w:val="0"/>
      <w:divBdr>
        <w:top w:val="none" w:sz="0" w:space="0" w:color="auto"/>
        <w:left w:val="none" w:sz="0" w:space="0" w:color="auto"/>
        <w:bottom w:val="none" w:sz="0" w:space="0" w:color="auto"/>
        <w:right w:val="none" w:sz="0" w:space="0" w:color="auto"/>
      </w:divBdr>
    </w:div>
    <w:div w:id="1304653780">
      <w:bodyDiv w:val="1"/>
      <w:marLeft w:val="0"/>
      <w:marRight w:val="0"/>
      <w:marTop w:val="0"/>
      <w:marBottom w:val="0"/>
      <w:divBdr>
        <w:top w:val="none" w:sz="0" w:space="0" w:color="auto"/>
        <w:left w:val="none" w:sz="0" w:space="0" w:color="auto"/>
        <w:bottom w:val="none" w:sz="0" w:space="0" w:color="auto"/>
        <w:right w:val="none" w:sz="0" w:space="0" w:color="auto"/>
      </w:divBdr>
    </w:div>
    <w:div w:id="1326086295">
      <w:bodyDiv w:val="1"/>
      <w:marLeft w:val="0"/>
      <w:marRight w:val="0"/>
      <w:marTop w:val="0"/>
      <w:marBottom w:val="0"/>
      <w:divBdr>
        <w:top w:val="none" w:sz="0" w:space="0" w:color="auto"/>
        <w:left w:val="none" w:sz="0" w:space="0" w:color="auto"/>
        <w:bottom w:val="none" w:sz="0" w:space="0" w:color="auto"/>
        <w:right w:val="none" w:sz="0" w:space="0" w:color="auto"/>
      </w:divBdr>
    </w:div>
    <w:div w:id="1337342875">
      <w:bodyDiv w:val="1"/>
      <w:marLeft w:val="0"/>
      <w:marRight w:val="0"/>
      <w:marTop w:val="0"/>
      <w:marBottom w:val="0"/>
      <w:divBdr>
        <w:top w:val="none" w:sz="0" w:space="0" w:color="auto"/>
        <w:left w:val="none" w:sz="0" w:space="0" w:color="auto"/>
        <w:bottom w:val="none" w:sz="0" w:space="0" w:color="auto"/>
        <w:right w:val="none" w:sz="0" w:space="0" w:color="auto"/>
      </w:divBdr>
    </w:div>
    <w:div w:id="1352298516">
      <w:bodyDiv w:val="1"/>
      <w:marLeft w:val="0"/>
      <w:marRight w:val="0"/>
      <w:marTop w:val="0"/>
      <w:marBottom w:val="0"/>
      <w:divBdr>
        <w:top w:val="none" w:sz="0" w:space="0" w:color="auto"/>
        <w:left w:val="none" w:sz="0" w:space="0" w:color="auto"/>
        <w:bottom w:val="none" w:sz="0" w:space="0" w:color="auto"/>
        <w:right w:val="none" w:sz="0" w:space="0" w:color="auto"/>
      </w:divBdr>
    </w:div>
    <w:div w:id="1363822252">
      <w:bodyDiv w:val="1"/>
      <w:marLeft w:val="0"/>
      <w:marRight w:val="0"/>
      <w:marTop w:val="0"/>
      <w:marBottom w:val="0"/>
      <w:divBdr>
        <w:top w:val="none" w:sz="0" w:space="0" w:color="auto"/>
        <w:left w:val="none" w:sz="0" w:space="0" w:color="auto"/>
        <w:bottom w:val="none" w:sz="0" w:space="0" w:color="auto"/>
        <w:right w:val="none" w:sz="0" w:space="0" w:color="auto"/>
      </w:divBdr>
      <w:divsChild>
        <w:div w:id="425464755">
          <w:marLeft w:val="576"/>
          <w:marRight w:val="0"/>
          <w:marTop w:val="80"/>
          <w:marBottom w:val="240"/>
          <w:divBdr>
            <w:top w:val="none" w:sz="0" w:space="0" w:color="auto"/>
            <w:left w:val="none" w:sz="0" w:space="0" w:color="auto"/>
            <w:bottom w:val="none" w:sz="0" w:space="0" w:color="auto"/>
            <w:right w:val="none" w:sz="0" w:space="0" w:color="auto"/>
          </w:divBdr>
        </w:div>
        <w:div w:id="1652324745">
          <w:marLeft w:val="576"/>
          <w:marRight w:val="0"/>
          <w:marTop w:val="80"/>
          <w:marBottom w:val="240"/>
          <w:divBdr>
            <w:top w:val="none" w:sz="0" w:space="0" w:color="auto"/>
            <w:left w:val="none" w:sz="0" w:space="0" w:color="auto"/>
            <w:bottom w:val="none" w:sz="0" w:space="0" w:color="auto"/>
            <w:right w:val="none" w:sz="0" w:space="0" w:color="auto"/>
          </w:divBdr>
        </w:div>
        <w:div w:id="2087262218">
          <w:marLeft w:val="576"/>
          <w:marRight w:val="0"/>
          <w:marTop w:val="80"/>
          <w:marBottom w:val="240"/>
          <w:divBdr>
            <w:top w:val="none" w:sz="0" w:space="0" w:color="auto"/>
            <w:left w:val="none" w:sz="0" w:space="0" w:color="auto"/>
            <w:bottom w:val="none" w:sz="0" w:space="0" w:color="auto"/>
            <w:right w:val="none" w:sz="0" w:space="0" w:color="auto"/>
          </w:divBdr>
        </w:div>
      </w:divsChild>
    </w:div>
    <w:div w:id="1410538683">
      <w:bodyDiv w:val="1"/>
      <w:marLeft w:val="0"/>
      <w:marRight w:val="0"/>
      <w:marTop w:val="0"/>
      <w:marBottom w:val="0"/>
      <w:divBdr>
        <w:top w:val="none" w:sz="0" w:space="0" w:color="auto"/>
        <w:left w:val="none" w:sz="0" w:space="0" w:color="auto"/>
        <w:bottom w:val="none" w:sz="0" w:space="0" w:color="auto"/>
        <w:right w:val="none" w:sz="0" w:space="0" w:color="auto"/>
      </w:divBdr>
    </w:div>
    <w:div w:id="1430931816">
      <w:bodyDiv w:val="1"/>
      <w:marLeft w:val="0"/>
      <w:marRight w:val="0"/>
      <w:marTop w:val="0"/>
      <w:marBottom w:val="0"/>
      <w:divBdr>
        <w:top w:val="none" w:sz="0" w:space="0" w:color="auto"/>
        <w:left w:val="none" w:sz="0" w:space="0" w:color="auto"/>
        <w:bottom w:val="none" w:sz="0" w:space="0" w:color="auto"/>
        <w:right w:val="none" w:sz="0" w:space="0" w:color="auto"/>
      </w:divBdr>
    </w:div>
    <w:div w:id="1437748998">
      <w:bodyDiv w:val="1"/>
      <w:marLeft w:val="0"/>
      <w:marRight w:val="0"/>
      <w:marTop w:val="0"/>
      <w:marBottom w:val="0"/>
      <w:divBdr>
        <w:top w:val="none" w:sz="0" w:space="0" w:color="auto"/>
        <w:left w:val="none" w:sz="0" w:space="0" w:color="auto"/>
        <w:bottom w:val="none" w:sz="0" w:space="0" w:color="auto"/>
        <w:right w:val="none" w:sz="0" w:space="0" w:color="auto"/>
      </w:divBdr>
    </w:div>
    <w:div w:id="1461075396">
      <w:bodyDiv w:val="1"/>
      <w:marLeft w:val="0"/>
      <w:marRight w:val="0"/>
      <w:marTop w:val="0"/>
      <w:marBottom w:val="0"/>
      <w:divBdr>
        <w:top w:val="none" w:sz="0" w:space="0" w:color="auto"/>
        <w:left w:val="none" w:sz="0" w:space="0" w:color="auto"/>
        <w:bottom w:val="none" w:sz="0" w:space="0" w:color="auto"/>
        <w:right w:val="none" w:sz="0" w:space="0" w:color="auto"/>
      </w:divBdr>
      <w:divsChild>
        <w:div w:id="59402638">
          <w:marLeft w:val="547"/>
          <w:marRight w:val="0"/>
          <w:marTop w:val="96"/>
          <w:marBottom w:val="0"/>
          <w:divBdr>
            <w:top w:val="none" w:sz="0" w:space="0" w:color="auto"/>
            <w:left w:val="none" w:sz="0" w:space="0" w:color="auto"/>
            <w:bottom w:val="none" w:sz="0" w:space="0" w:color="auto"/>
            <w:right w:val="none" w:sz="0" w:space="0" w:color="auto"/>
          </w:divBdr>
        </w:div>
        <w:div w:id="869731359">
          <w:marLeft w:val="547"/>
          <w:marRight w:val="0"/>
          <w:marTop w:val="96"/>
          <w:marBottom w:val="0"/>
          <w:divBdr>
            <w:top w:val="none" w:sz="0" w:space="0" w:color="auto"/>
            <w:left w:val="none" w:sz="0" w:space="0" w:color="auto"/>
            <w:bottom w:val="none" w:sz="0" w:space="0" w:color="auto"/>
            <w:right w:val="none" w:sz="0" w:space="0" w:color="auto"/>
          </w:divBdr>
        </w:div>
        <w:div w:id="1807893064">
          <w:marLeft w:val="547"/>
          <w:marRight w:val="0"/>
          <w:marTop w:val="96"/>
          <w:marBottom w:val="0"/>
          <w:divBdr>
            <w:top w:val="none" w:sz="0" w:space="0" w:color="auto"/>
            <w:left w:val="none" w:sz="0" w:space="0" w:color="auto"/>
            <w:bottom w:val="none" w:sz="0" w:space="0" w:color="auto"/>
            <w:right w:val="none" w:sz="0" w:space="0" w:color="auto"/>
          </w:divBdr>
        </w:div>
      </w:divsChild>
    </w:div>
    <w:div w:id="1523859723">
      <w:bodyDiv w:val="1"/>
      <w:marLeft w:val="0"/>
      <w:marRight w:val="0"/>
      <w:marTop w:val="0"/>
      <w:marBottom w:val="0"/>
      <w:divBdr>
        <w:top w:val="none" w:sz="0" w:space="0" w:color="auto"/>
        <w:left w:val="none" w:sz="0" w:space="0" w:color="auto"/>
        <w:bottom w:val="none" w:sz="0" w:space="0" w:color="auto"/>
        <w:right w:val="none" w:sz="0" w:space="0" w:color="auto"/>
      </w:divBdr>
    </w:div>
    <w:div w:id="1601331145">
      <w:bodyDiv w:val="1"/>
      <w:marLeft w:val="0"/>
      <w:marRight w:val="0"/>
      <w:marTop w:val="0"/>
      <w:marBottom w:val="0"/>
      <w:divBdr>
        <w:top w:val="none" w:sz="0" w:space="0" w:color="auto"/>
        <w:left w:val="none" w:sz="0" w:space="0" w:color="auto"/>
        <w:bottom w:val="none" w:sz="0" w:space="0" w:color="auto"/>
        <w:right w:val="none" w:sz="0" w:space="0" w:color="auto"/>
      </w:divBdr>
    </w:div>
    <w:div w:id="1601985685">
      <w:bodyDiv w:val="1"/>
      <w:marLeft w:val="0"/>
      <w:marRight w:val="0"/>
      <w:marTop w:val="0"/>
      <w:marBottom w:val="0"/>
      <w:divBdr>
        <w:top w:val="none" w:sz="0" w:space="0" w:color="auto"/>
        <w:left w:val="none" w:sz="0" w:space="0" w:color="auto"/>
        <w:bottom w:val="none" w:sz="0" w:space="0" w:color="auto"/>
        <w:right w:val="none" w:sz="0" w:space="0" w:color="auto"/>
      </w:divBdr>
    </w:div>
    <w:div w:id="1638879886">
      <w:bodyDiv w:val="1"/>
      <w:marLeft w:val="0"/>
      <w:marRight w:val="0"/>
      <w:marTop w:val="0"/>
      <w:marBottom w:val="0"/>
      <w:divBdr>
        <w:top w:val="none" w:sz="0" w:space="0" w:color="auto"/>
        <w:left w:val="none" w:sz="0" w:space="0" w:color="auto"/>
        <w:bottom w:val="none" w:sz="0" w:space="0" w:color="auto"/>
        <w:right w:val="none" w:sz="0" w:space="0" w:color="auto"/>
      </w:divBdr>
    </w:div>
    <w:div w:id="1646743189">
      <w:bodyDiv w:val="1"/>
      <w:marLeft w:val="0"/>
      <w:marRight w:val="0"/>
      <w:marTop w:val="0"/>
      <w:marBottom w:val="0"/>
      <w:divBdr>
        <w:top w:val="none" w:sz="0" w:space="0" w:color="auto"/>
        <w:left w:val="none" w:sz="0" w:space="0" w:color="auto"/>
        <w:bottom w:val="none" w:sz="0" w:space="0" w:color="auto"/>
        <w:right w:val="none" w:sz="0" w:space="0" w:color="auto"/>
      </w:divBdr>
    </w:div>
    <w:div w:id="1652295231">
      <w:bodyDiv w:val="1"/>
      <w:marLeft w:val="0"/>
      <w:marRight w:val="0"/>
      <w:marTop w:val="0"/>
      <w:marBottom w:val="0"/>
      <w:divBdr>
        <w:top w:val="none" w:sz="0" w:space="0" w:color="auto"/>
        <w:left w:val="none" w:sz="0" w:space="0" w:color="auto"/>
        <w:bottom w:val="none" w:sz="0" w:space="0" w:color="auto"/>
        <w:right w:val="none" w:sz="0" w:space="0" w:color="auto"/>
      </w:divBdr>
    </w:div>
    <w:div w:id="1683971676">
      <w:bodyDiv w:val="1"/>
      <w:marLeft w:val="0"/>
      <w:marRight w:val="0"/>
      <w:marTop w:val="0"/>
      <w:marBottom w:val="0"/>
      <w:divBdr>
        <w:top w:val="none" w:sz="0" w:space="0" w:color="auto"/>
        <w:left w:val="none" w:sz="0" w:space="0" w:color="auto"/>
        <w:bottom w:val="none" w:sz="0" w:space="0" w:color="auto"/>
        <w:right w:val="none" w:sz="0" w:space="0" w:color="auto"/>
      </w:divBdr>
    </w:div>
    <w:div w:id="1736467138">
      <w:bodyDiv w:val="1"/>
      <w:marLeft w:val="0"/>
      <w:marRight w:val="0"/>
      <w:marTop w:val="0"/>
      <w:marBottom w:val="0"/>
      <w:divBdr>
        <w:top w:val="none" w:sz="0" w:space="0" w:color="auto"/>
        <w:left w:val="none" w:sz="0" w:space="0" w:color="auto"/>
        <w:bottom w:val="none" w:sz="0" w:space="0" w:color="auto"/>
        <w:right w:val="none" w:sz="0" w:space="0" w:color="auto"/>
      </w:divBdr>
    </w:div>
    <w:div w:id="1745831101">
      <w:bodyDiv w:val="1"/>
      <w:marLeft w:val="0"/>
      <w:marRight w:val="0"/>
      <w:marTop w:val="0"/>
      <w:marBottom w:val="0"/>
      <w:divBdr>
        <w:top w:val="none" w:sz="0" w:space="0" w:color="auto"/>
        <w:left w:val="none" w:sz="0" w:space="0" w:color="auto"/>
        <w:bottom w:val="none" w:sz="0" w:space="0" w:color="auto"/>
        <w:right w:val="none" w:sz="0" w:space="0" w:color="auto"/>
      </w:divBdr>
    </w:div>
    <w:div w:id="1749493463">
      <w:bodyDiv w:val="1"/>
      <w:marLeft w:val="0"/>
      <w:marRight w:val="0"/>
      <w:marTop w:val="0"/>
      <w:marBottom w:val="0"/>
      <w:divBdr>
        <w:top w:val="none" w:sz="0" w:space="0" w:color="auto"/>
        <w:left w:val="none" w:sz="0" w:space="0" w:color="auto"/>
        <w:bottom w:val="none" w:sz="0" w:space="0" w:color="auto"/>
        <w:right w:val="none" w:sz="0" w:space="0" w:color="auto"/>
      </w:divBdr>
    </w:div>
    <w:div w:id="1772775050">
      <w:bodyDiv w:val="1"/>
      <w:marLeft w:val="0"/>
      <w:marRight w:val="0"/>
      <w:marTop w:val="0"/>
      <w:marBottom w:val="0"/>
      <w:divBdr>
        <w:top w:val="none" w:sz="0" w:space="0" w:color="auto"/>
        <w:left w:val="none" w:sz="0" w:space="0" w:color="auto"/>
        <w:bottom w:val="none" w:sz="0" w:space="0" w:color="auto"/>
        <w:right w:val="none" w:sz="0" w:space="0" w:color="auto"/>
      </w:divBdr>
    </w:div>
    <w:div w:id="1825077368">
      <w:bodyDiv w:val="1"/>
      <w:marLeft w:val="0"/>
      <w:marRight w:val="0"/>
      <w:marTop w:val="0"/>
      <w:marBottom w:val="0"/>
      <w:divBdr>
        <w:top w:val="none" w:sz="0" w:space="0" w:color="auto"/>
        <w:left w:val="none" w:sz="0" w:space="0" w:color="auto"/>
        <w:bottom w:val="none" w:sz="0" w:space="0" w:color="auto"/>
        <w:right w:val="none" w:sz="0" w:space="0" w:color="auto"/>
      </w:divBdr>
    </w:div>
    <w:div w:id="1865438940">
      <w:bodyDiv w:val="1"/>
      <w:marLeft w:val="0"/>
      <w:marRight w:val="0"/>
      <w:marTop w:val="0"/>
      <w:marBottom w:val="0"/>
      <w:divBdr>
        <w:top w:val="none" w:sz="0" w:space="0" w:color="auto"/>
        <w:left w:val="none" w:sz="0" w:space="0" w:color="auto"/>
        <w:bottom w:val="none" w:sz="0" w:space="0" w:color="auto"/>
        <w:right w:val="none" w:sz="0" w:space="0" w:color="auto"/>
      </w:divBdr>
    </w:div>
    <w:div w:id="1906407315">
      <w:bodyDiv w:val="1"/>
      <w:marLeft w:val="0"/>
      <w:marRight w:val="0"/>
      <w:marTop w:val="0"/>
      <w:marBottom w:val="0"/>
      <w:divBdr>
        <w:top w:val="none" w:sz="0" w:space="0" w:color="auto"/>
        <w:left w:val="none" w:sz="0" w:space="0" w:color="auto"/>
        <w:bottom w:val="none" w:sz="0" w:space="0" w:color="auto"/>
        <w:right w:val="none" w:sz="0" w:space="0" w:color="auto"/>
      </w:divBdr>
    </w:div>
    <w:div w:id="1980451740">
      <w:bodyDiv w:val="1"/>
      <w:marLeft w:val="0"/>
      <w:marRight w:val="0"/>
      <w:marTop w:val="0"/>
      <w:marBottom w:val="0"/>
      <w:divBdr>
        <w:top w:val="none" w:sz="0" w:space="0" w:color="auto"/>
        <w:left w:val="none" w:sz="0" w:space="0" w:color="auto"/>
        <w:bottom w:val="none" w:sz="0" w:space="0" w:color="auto"/>
        <w:right w:val="none" w:sz="0" w:space="0" w:color="auto"/>
      </w:divBdr>
    </w:div>
    <w:div w:id="1992518132">
      <w:bodyDiv w:val="1"/>
      <w:marLeft w:val="0"/>
      <w:marRight w:val="0"/>
      <w:marTop w:val="0"/>
      <w:marBottom w:val="0"/>
      <w:divBdr>
        <w:top w:val="none" w:sz="0" w:space="0" w:color="auto"/>
        <w:left w:val="none" w:sz="0" w:space="0" w:color="auto"/>
        <w:bottom w:val="none" w:sz="0" w:space="0" w:color="auto"/>
        <w:right w:val="none" w:sz="0" w:space="0" w:color="auto"/>
      </w:divBdr>
    </w:div>
    <w:div w:id="2074770283">
      <w:bodyDiv w:val="1"/>
      <w:marLeft w:val="0"/>
      <w:marRight w:val="0"/>
      <w:marTop w:val="0"/>
      <w:marBottom w:val="0"/>
      <w:divBdr>
        <w:top w:val="none" w:sz="0" w:space="0" w:color="auto"/>
        <w:left w:val="none" w:sz="0" w:space="0" w:color="auto"/>
        <w:bottom w:val="none" w:sz="0" w:space="0" w:color="auto"/>
        <w:right w:val="none" w:sz="0" w:space="0" w:color="auto"/>
      </w:divBdr>
    </w:div>
    <w:div w:id="2084137119">
      <w:bodyDiv w:val="1"/>
      <w:marLeft w:val="0"/>
      <w:marRight w:val="0"/>
      <w:marTop w:val="0"/>
      <w:marBottom w:val="0"/>
      <w:divBdr>
        <w:top w:val="none" w:sz="0" w:space="0" w:color="auto"/>
        <w:left w:val="none" w:sz="0" w:space="0" w:color="auto"/>
        <w:bottom w:val="none" w:sz="0" w:space="0" w:color="auto"/>
        <w:right w:val="none" w:sz="0" w:space="0" w:color="auto"/>
      </w:divBdr>
    </w:div>
    <w:div w:id="208687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33\EssentialReport.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Essential">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D031C65-2060-4B34-99E0-579FB98710A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691ED-4113-4777-AE43-E94461A60326}">
  <ds:schemaRefs>
    <ds:schemaRef ds:uri="http://schemas.microsoft.com/sharepoint/v3/contenttype/forms"/>
  </ds:schemaRefs>
</ds:datastoreItem>
</file>

<file path=customXml/itemProps2.xml><?xml version="1.0" encoding="utf-8"?>
<ds:datastoreItem xmlns:ds="http://schemas.openxmlformats.org/officeDocument/2006/customXml" ds:itemID="{97EAFC5F-AC00-4683-A8EE-249378351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EssentialReport</Template>
  <TotalTime>440</TotalTime>
  <Pages>31</Pages>
  <Words>7298</Words>
  <Characters>41601</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Petition for True u</vt:lpstr>
    </vt:vector>
  </TitlesOfParts>
  <Company>HP</Company>
  <LinksUpToDate>false</LinksUpToDate>
  <CharactersWithSpaces>48802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Petition for True u</dc:title>
  <dc:subject>FY 2017-18 to FY 2019-20</dc:subject>
  <dc:creator>ABPS</dc:creator>
  <cp:lastModifiedBy>DELL PC</cp:lastModifiedBy>
  <cp:revision>6</cp:revision>
  <cp:lastPrinted>2020-01-12T11:05:00Z</cp:lastPrinted>
  <dcterms:created xsi:type="dcterms:W3CDTF">2020-01-12T02:48:00Z</dcterms:created>
  <dcterms:modified xsi:type="dcterms:W3CDTF">2020-01-12T11:06:00Z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